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3F0" w:rsidRPr="00D02D39" w:rsidRDefault="00EF4CD8" w:rsidP="00D02D39">
      <w:pPr>
        <w:spacing w:line="360" w:lineRule="auto"/>
        <w:ind w:left="420" w:firstLineChars="200" w:firstLine="640"/>
        <w:rPr>
          <w:rFonts w:asciiTheme="minorEastAsia" w:hAnsiTheme="minorEastAsia"/>
          <w:sz w:val="32"/>
          <w:szCs w:val="32"/>
        </w:rPr>
      </w:pPr>
      <w:r>
        <w:rPr>
          <w:rFonts w:asciiTheme="minorEastAsia" w:hAnsiTheme="minorEastAsia"/>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heme="minorEastAsia" w:hAnsiTheme="minorEastAsia"/>
          <w:sz w:val="32"/>
          <w:szCs w:val="32"/>
        </w:rPr>
        <w:instrText>ADDIN CNKISM.UserStyle</w:instrText>
      </w:r>
      <w:r>
        <w:rPr>
          <w:rFonts w:asciiTheme="minorEastAsia" w:hAnsiTheme="minorEastAsia"/>
          <w:sz w:val="32"/>
          <w:szCs w:val="32"/>
        </w:rPr>
      </w:r>
      <w:r>
        <w:rPr>
          <w:rFonts w:asciiTheme="minorEastAsia" w:hAnsiTheme="minorEastAsia"/>
          <w:sz w:val="32"/>
          <w:szCs w:val="32"/>
        </w:rPr>
        <w:fldChar w:fldCharType="end"/>
      </w:r>
      <w:r w:rsidR="000743F0" w:rsidRPr="00D02D39">
        <w:rPr>
          <w:rFonts w:asciiTheme="minorEastAsia" w:hAnsiTheme="minorEastAsia" w:hint="eastAsia"/>
          <w:sz w:val="32"/>
          <w:szCs w:val="32"/>
        </w:rPr>
        <w:t>康德时间图型</w:t>
      </w:r>
      <w:r w:rsidR="00914FED">
        <w:rPr>
          <w:rStyle w:val="a4"/>
          <w:rFonts w:asciiTheme="minorEastAsia" w:hAnsiTheme="minorEastAsia"/>
          <w:sz w:val="32"/>
          <w:szCs w:val="32"/>
        </w:rPr>
        <w:footnoteReference w:id="1"/>
      </w:r>
      <w:proofErr w:type="gramStart"/>
      <w:r w:rsidR="000743F0" w:rsidRPr="00D02D39">
        <w:rPr>
          <w:rFonts w:asciiTheme="minorEastAsia" w:hAnsiTheme="minorEastAsia" w:hint="eastAsia"/>
          <w:sz w:val="32"/>
          <w:szCs w:val="32"/>
        </w:rPr>
        <w:t>困境与</w:t>
      </w:r>
      <w:proofErr w:type="gramEnd"/>
      <w:r w:rsidR="000743F0" w:rsidRPr="00D02D39">
        <w:rPr>
          <w:rFonts w:asciiTheme="minorEastAsia" w:hAnsiTheme="minorEastAsia" w:hint="eastAsia"/>
          <w:sz w:val="32"/>
          <w:szCs w:val="32"/>
        </w:rPr>
        <w:t>卡西尔“功能性”解决</w:t>
      </w:r>
    </w:p>
    <w:p w:rsidR="0010550A" w:rsidRPr="00386844" w:rsidRDefault="0010550A" w:rsidP="00386844">
      <w:pPr>
        <w:spacing w:line="360" w:lineRule="auto"/>
        <w:ind w:firstLineChars="200" w:firstLine="480"/>
        <w:rPr>
          <w:rFonts w:asciiTheme="minorEastAsia" w:hAnsiTheme="minorEastAsia"/>
          <w:sz w:val="24"/>
          <w:szCs w:val="24"/>
        </w:rPr>
      </w:pPr>
    </w:p>
    <w:p w:rsidR="00594C18" w:rsidRPr="00D02D39" w:rsidRDefault="00D02D39" w:rsidP="00D02D39">
      <w:pPr>
        <w:spacing w:line="360" w:lineRule="auto"/>
        <w:ind w:leftChars="200" w:left="420" w:firstLineChars="1000" w:firstLine="2800"/>
        <w:rPr>
          <w:rFonts w:ascii="黑体" w:eastAsia="黑体" w:hAnsi="黑体"/>
          <w:sz w:val="28"/>
          <w:szCs w:val="28"/>
        </w:rPr>
      </w:pPr>
      <w:r>
        <w:rPr>
          <w:rFonts w:ascii="黑体" w:eastAsia="黑体" w:hAnsi="黑体" w:hint="eastAsia"/>
          <w:sz w:val="28"/>
          <w:szCs w:val="28"/>
        </w:rPr>
        <w:t>摘</w:t>
      </w:r>
      <w:r w:rsidR="007537C4">
        <w:rPr>
          <w:rFonts w:ascii="黑体" w:eastAsia="黑体" w:hAnsi="黑体" w:hint="eastAsia"/>
          <w:sz w:val="28"/>
          <w:szCs w:val="28"/>
        </w:rPr>
        <w:t xml:space="preserve">  </w:t>
      </w:r>
      <w:r>
        <w:rPr>
          <w:rFonts w:ascii="黑体" w:eastAsia="黑体" w:hAnsi="黑体" w:hint="eastAsia"/>
          <w:sz w:val="28"/>
          <w:szCs w:val="28"/>
        </w:rPr>
        <w:t>要</w:t>
      </w:r>
    </w:p>
    <w:p w:rsidR="009115B6" w:rsidRPr="00386844" w:rsidRDefault="009115B6" w:rsidP="00386844">
      <w:pPr>
        <w:spacing w:line="360" w:lineRule="auto"/>
        <w:ind w:firstLineChars="200" w:firstLine="480"/>
        <w:rPr>
          <w:rFonts w:asciiTheme="minorEastAsia" w:hAnsiTheme="minorEastAsia"/>
          <w:sz w:val="24"/>
          <w:szCs w:val="24"/>
        </w:rPr>
      </w:pPr>
      <w:r w:rsidRPr="00386844">
        <w:rPr>
          <w:rFonts w:asciiTheme="minorEastAsia" w:hAnsiTheme="minorEastAsia" w:hint="eastAsia"/>
          <w:sz w:val="24"/>
          <w:szCs w:val="24"/>
        </w:rPr>
        <w:t>作为联结被康德割裂的感性与知性的中介，“时间图型”在康德认识论中占据重要地位。存在于康德文本中的对此概念的两种不同理解以及运用的张力揭示了“时间图型”无法弥合感性与知性的困境，同时提供给哲学家消解这一困境的两种日益分离的路径。</w:t>
      </w:r>
      <w:r w:rsidR="00110BEA">
        <w:rPr>
          <w:rFonts w:asciiTheme="minorEastAsia" w:hAnsiTheme="minorEastAsia" w:hint="eastAsia"/>
          <w:sz w:val="24"/>
          <w:szCs w:val="24"/>
        </w:rPr>
        <w:t>面对着这种对立局面，</w:t>
      </w:r>
      <w:r w:rsidR="005C40E7">
        <w:rPr>
          <w:rFonts w:asciiTheme="minorEastAsia" w:hAnsiTheme="minorEastAsia" w:hint="eastAsia"/>
          <w:sz w:val="24"/>
          <w:szCs w:val="24"/>
        </w:rPr>
        <w:t>卡西尔对</w:t>
      </w:r>
      <w:r w:rsidR="00110BEA">
        <w:rPr>
          <w:rFonts w:asciiTheme="minorEastAsia" w:hAnsiTheme="minorEastAsia" w:hint="eastAsia"/>
          <w:sz w:val="24"/>
          <w:szCs w:val="24"/>
        </w:rPr>
        <w:t>该</w:t>
      </w:r>
      <w:r w:rsidR="005C40E7">
        <w:rPr>
          <w:rFonts w:asciiTheme="minorEastAsia" w:hAnsiTheme="minorEastAsia" w:hint="eastAsia"/>
          <w:sz w:val="24"/>
          <w:szCs w:val="24"/>
        </w:rPr>
        <w:t>问题提出一种</w:t>
      </w:r>
      <w:r w:rsidR="003B0CCF">
        <w:rPr>
          <w:rFonts w:asciiTheme="minorEastAsia" w:hAnsiTheme="minorEastAsia" w:hint="eastAsia"/>
          <w:sz w:val="24"/>
          <w:szCs w:val="24"/>
        </w:rPr>
        <w:t>以“功能性”指向为特点的</w:t>
      </w:r>
      <w:r w:rsidR="00110BEA">
        <w:rPr>
          <w:rFonts w:asciiTheme="minorEastAsia" w:hAnsiTheme="minorEastAsia" w:hint="eastAsia"/>
          <w:sz w:val="24"/>
          <w:szCs w:val="24"/>
        </w:rPr>
        <w:t>解决方案</w:t>
      </w:r>
      <w:r w:rsidR="00346B23">
        <w:rPr>
          <w:rFonts w:asciiTheme="minorEastAsia" w:hAnsiTheme="minorEastAsia" w:hint="eastAsia"/>
          <w:sz w:val="24"/>
          <w:szCs w:val="24"/>
        </w:rPr>
        <w:t>。</w:t>
      </w:r>
      <w:r w:rsidRPr="00386844">
        <w:rPr>
          <w:rFonts w:asciiTheme="minorEastAsia" w:hAnsiTheme="minorEastAsia" w:hint="eastAsia"/>
          <w:sz w:val="24"/>
          <w:szCs w:val="24"/>
        </w:rPr>
        <w:t>依次考察存在主义与</w:t>
      </w:r>
      <w:r w:rsidR="005C40E7" w:rsidRPr="00C74F19">
        <w:rPr>
          <w:rFonts w:asciiTheme="minorEastAsia" w:hAnsiTheme="minorEastAsia" w:hint="eastAsia"/>
          <w:sz w:val="24"/>
          <w:szCs w:val="24"/>
        </w:rPr>
        <w:t>逻辑实证主义</w:t>
      </w:r>
      <w:r w:rsidRPr="00386844">
        <w:rPr>
          <w:rFonts w:asciiTheme="minorEastAsia" w:hAnsiTheme="minorEastAsia" w:hint="eastAsia"/>
          <w:sz w:val="24"/>
          <w:szCs w:val="24"/>
        </w:rPr>
        <w:t>对康德“时间图型”的解读，二者各有缺失</w:t>
      </w:r>
      <w:r w:rsidR="005C40E7">
        <w:rPr>
          <w:rFonts w:asciiTheme="minorEastAsia" w:hAnsiTheme="minorEastAsia" w:hint="eastAsia"/>
          <w:sz w:val="24"/>
          <w:szCs w:val="24"/>
        </w:rPr>
        <w:t>，</w:t>
      </w:r>
      <w:r w:rsidRPr="00386844">
        <w:rPr>
          <w:rFonts w:asciiTheme="minorEastAsia" w:hAnsiTheme="minorEastAsia" w:hint="eastAsia"/>
          <w:sz w:val="24"/>
          <w:szCs w:val="24"/>
        </w:rPr>
        <w:t>尝试通过</w:t>
      </w:r>
      <w:proofErr w:type="gramStart"/>
      <w:r w:rsidRPr="00386844">
        <w:rPr>
          <w:rFonts w:asciiTheme="minorEastAsia" w:hAnsiTheme="minorEastAsia" w:hint="eastAsia"/>
          <w:sz w:val="24"/>
          <w:szCs w:val="24"/>
        </w:rPr>
        <w:t>考察卡</w:t>
      </w:r>
      <w:proofErr w:type="gramEnd"/>
      <w:r w:rsidRPr="00386844">
        <w:rPr>
          <w:rFonts w:asciiTheme="minorEastAsia" w:hAnsiTheme="minorEastAsia" w:hint="eastAsia"/>
          <w:sz w:val="24"/>
          <w:szCs w:val="24"/>
        </w:rPr>
        <w:t>西尔以“功能性”指向重新赋予时间以图型地位进而弥合“精神”与“生活”的对立，首先要</w:t>
      </w:r>
      <w:proofErr w:type="gramStart"/>
      <w:r w:rsidRPr="00386844">
        <w:rPr>
          <w:rFonts w:asciiTheme="minorEastAsia" w:hAnsiTheme="minorEastAsia" w:hint="eastAsia"/>
          <w:sz w:val="24"/>
          <w:szCs w:val="24"/>
        </w:rPr>
        <w:t>考察卡</w:t>
      </w:r>
      <w:proofErr w:type="gramEnd"/>
      <w:r w:rsidRPr="00386844">
        <w:rPr>
          <w:rFonts w:asciiTheme="minorEastAsia" w:hAnsiTheme="minorEastAsia" w:hint="eastAsia"/>
          <w:sz w:val="24"/>
          <w:szCs w:val="24"/>
        </w:rPr>
        <w:t>西尔本人对于康德文中冲突处的理解，并在功能性、认识的关系结构等概念的基础上，廓清时间“功能性”作用的内在机制，</w:t>
      </w:r>
      <w:proofErr w:type="gramStart"/>
      <w:r w:rsidRPr="00386844">
        <w:rPr>
          <w:rFonts w:asciiTheme="minorEastAsia" w:hAnsiTheme="minorEastAsia" w:hint="eastAsia"/>
          <w:sz w:val="24"/>
          <w:szCs w:val="24"/>
        </w:rPr>
        <w:t>展现卡西尔通过</w:t>
      </w:r>
      <w:proofErr w:type="gramEnd"/>
      <w:r w:rsidRPr="00386844">
        <w:rPr>
          <w:rFonts w:asciiTheme="minorEastAsia" w:hAnsiTheme="minorEastAsia" w:hint="eastAsia"/>
          <w:sz w:val="24"/>
          <w:szCs w:val="24"/>
        </w:rPr>
        <w:t>此方式弥合康德体系中这一裂隙的可行性与局限。</w:t>
      </w:r>
    </w:p>
    <w:p w:rsidR="0010550A" w:rsidRPr="00386844" w:rsidRDefault="0010550A" w:rsidP="00D02D39">
      <w:pPr>
        <w:spacing w:line="360" w:lineRule="auto"/>
        <w:rPr>
          <w:rFonts w:asciiTheme="minorEastAsia" w:hAnsiTheme="minorEastAsia"/>
          <w:sz w:val="24"/>
          <w:szCs w:val="24"/>
        </w:rPr>
      </w:pPr>
      <w:r w:rsidRPr="00D02D39">
        <w:rPr>
          <w:rFonts w:ascii="黑体" w:eastAsia="黑体" w:hAnsi="黑体" w:hint="eastAsia"/>
          <w:sz w:val="24"/>
          <w:szCs w:val="24"/>
        </w:rPr>
        <w:t>关键词</w:t>
      </w:r>
      <w:r w:rsidRPr="00386844">
        <w:rPr>
          <w:rFonts w:asciiTheme="minorEastAsia" w:hAnsiTheme="minorEastAsia" w:hint="eastAsia"/>
          <w:sz w:val="24"/>
          <w:szCs w:val="24"/>
        </w:rPr>
        <w:t>：时间图型</w:t>
      </w:r>
      <w:r w:rsidR="00D02D39" w:rsidRPr="00386844">
        <w:rPr>
          <w:rFonts w:asciiTheme="minorEastAsia" w:hAnsiTheme="minorEastAsia" w:hint="eastAsia"/>
          <w:sz w:val="24"/>
          <w:szCs w:val="24"/>
        </w:rPr>
        <w:t>；</w:t>
      </w:r>
      <w:r w:rsidRPr="00386844">
        <w:rPr>
          <w:rFonts w:asciiTheme="minorEastAsia" w:hAnsiTheme="minorEastAsia" w:hint="eastAsia"/>
          <w:sz w:val="24"/>
          <w:szCs w:val="24"/>
        </w:rPr>
        <w:t>综合</w:t>
      </w:r>
      <w:r w:rsidR="00D02D39" w:rsidRPr="00386844">
        <w:rPr>
          <w:rFonts w:asciiTheme="minorEastAsia" w:hAnsiTheme="minorEastAsia" w:hint="eastAsia"/>
          <w:sz w:val="24"/>
          <w:szCs w:val="24"/>
        </w:rPr>
        <w:t>；</w:t>
      </w:r>
      <w:r w:rsidR="00E64DBD">
        <w:rPr>
          <w:rFonts w:asciiTheme="minorEastAsia" w:hAnsiTheme="minorEastAsia" w:hint="eastAsia"/>
          <w:sz w:val="24"/>
          <w:szCs w:val="24"/>
        </w:rPr>
        <w:t>功能性；</w:t>
      </w:r>
      <w:r w:rsidRPr="00386844">
        <w:rPr>
          <w:rFonts w:asciiTheme="minorEastAsia" w:hAnsiTheme="minorEastAsia" w:hint="eastAsia"/>
          <w:sz w:val="24"/>
          <w:szCs w:val="24"/>
        </w:rPr>
        <w:t>关系结构</w:t>
      </w:r>
    </w:p>
    <w:p w:rsidR="0010550A" w:rsidRPr="00386844" w:rsidRDefault="0010550A" w:rsidP="00386844">
      <w:pPr>
        <w:spacing w:line="360" w:lineRule="auto"/>
        <w:ind w:firstLineChars="200" w:firstLine="480"/>
        <w:rPr>
          <w:rFonts w:asciiTheme="minorEastAsia" w:hAnsiTheme="minorEastAsia"/>
          <w:sz w:val="24"/>
          <w:szCs w:val="24"/>
        </w:rPr>
      </w:pPr>
    </w:p>
    <w:p w:rsidR="0010550A" w:rsidRPr="00386844" w:rsidRDefault="007110FC" w:rsidP="007110FC">
      <w:pPr>
        <w:tabs>
          <w:tab w:val="left" w:pos="2041"/>
        </w:tabs>
        <w:spacing w:line="360" w:lineRule="auto"/>
        <w:ind w:firstLineChars="200" w:firstLine="480"/>
        <w:rPr>
          <w:rFonts w:asciiTheme="minorEastAsia" w:hAnsiTheme="minorEastAsia"/>
          <w:sz w:val="24"/>
          <w:szCs w:val="24"/>
        </w:rPr>
      </w:pPr>
      <w:r>
        <w:rPr>
          <w:rFonts w:asciiTheme="minorEastAsia" w:hAnsiTheme="minorEastAsia"/>
          <w:sz w:val="24"/>
          <w:szCs w:val="24"/>
        </w:rPr>
        <w:tab/>
      </w:r>
    </w:p>
    <w:p w:rsidR="0010550A" w:rsidRPr="00386844" w:rsidRDefault="0010550A" w:rsidP="00386844">
      <w:pPr>
        <w:spacing w:line="360" w:lineRule="auto"/>
        <w:ind w:firstLineChars="200" w:firstLine="480"/>
        <w:rPr>
          <w:rFonts w:asciiTheme="minorEastAsia" w:hAnsiTheme="minorEastAsia"/>
          <w:sz w:val="24"/>
          <w:szCs w:val="24"/>
        </w:rPr>
      </w:pPr>
    </w:p>
    <w:p w:rsidR="0010550A" w:rsidRPr="00386844" w:rsidRDefault="0010550A" w:rsidP="00386844">
      <w:pPr>
        <w:spacing w:line="360" w:lineRule="auto"/>
        <w:ind w:firstLineChars="200" w:firstLine="480"/>
        <w:rPr>
          <w:rFonts w:asciiTheme="minorEastAsia" w:hAnsiTheme="minorEastAsia"/>
          <w:sz w:val="24"/>
          <w:szCs w:val="24"/>
        </w:rPr>
      </w:pPr>
    </w:p>
    <w:p w:rsidR="0010550A" w:rsidRPr="00386844" w:rsidRDefault="0010550A" w:rsidP="00386844">
      <w:pPr>
        <w:spacing w:line="360" w:lineRule="auto"/>
        <w:ind w:firstLineChars="200" w:firstLine="480"/>
        <w:rPr>
          <w:rFonts w:asciiTheme="minorEastAsia" w:hAnsiTheme="minorEastAsia"/>
          <w:sz w:val="24"/>
          <w:szCs w:val="24"/>
        </w:rPr>
      </w:pPr>
    </w:p>
    <w:p w:rsidR="0010550A" w:rsidRPr="00386844" w:rsidRDefault="0010550A" w:rsidP="00386844">
      <w:pPr>
        <w:spacing w:line="360" w:lineRule="auto"/>
        <w:ind w:firstLineChars="200" w:firstLine="480"/>
        <w:rPr>
          <w:rFonts w:asciiTheme="minorEastAsia" w:hAnsiTheme="minorEastAsia"/>
          <w:sz w:val="24"/>
          <w:szCs w:val="24"/>
        </w:rPr>
      </w:pPr>
    </w:p>
    <w:p w:rsidR="0010550A" w:rsidRPr="00386844" w:rsidRDefault="0010550A" w:rsidP="00386844">
      <w:pPr>
        <w:spacing w:line="360" w:lineRule="auto"/>
        <w:ind w:firstLineChars="200" w:firstLine="480"/>
        <w:rPr>
          <w:rFonts w:asciiTheme="minorEastAsia" w:hAnsiTheme="minorEastAsia"/>
          <w:sz w:val="24"/>
          <w:szCs w:val="24"/>
        </w:rPr>
      </w:pPr>
    </w:p>
    <w:p w:rsidR="0010550A" w:rsidRPr="00386844" w:rsidRDefault="0010550A" w:rsidP="00386844">
      <w:pPr>
        <w:spacing w:line="360" w:lineRule="auto"/>
        <w:ind w:firstLineChars="200" w:firstLine="480"/>
        <w:rPr>
          <w:rFonts w:asciiTheme="minorEastAsia" w:hAnsiTheme="minorEastAsia"/>
          <w:sz w:val="24"/>
          <w:szCs w:val="24"/>
        </w:rPr>
      </w:pPr>
    </w:p>
    <w:p w:rsidR="0010550A" w:rsidRPr="00386844" w:rsidRDefault="0010550A" w:rsidP="00386844">
      <w:pPr>
        <w:spacing w:line="360" w:lineRule="auto"/>
        <w:ind w:firstLineChars="200" w:firstLine="480"/>
        <w:rPr>
          <w:rFonts w:asciiTheme="minorEastAsia" w:hAnsiTheme="minorEastAsia"/>
          <w:sz w:val="24"/>
          <w:szCs w:val="24"/>
        </w:rPr>
      </w:pPr>
    </w:p>
    <w:p w:rsidR="009115B6" w:rsidRDefault="009115B6">
      <w:pPr>
        <w:widowControl/>
        <w:jc w:val="left"/>
        <w:rPr>
          <w:rFonts w:asciiTheme="minorEastAsia" w:hAnsiTheme="minorEastAsia"/>
          <w:szCs w:val="21"/>
        </w:rPr>
      </w:pPr>
      <w:r>
        <w:rPr>
          <w:rFonts w:asciiTheme="minorEastAsia" w:hAnsiTheme="minorEastAsia"/>
          <w:szCs w:val="21"/>
        </w:rPr>
        <w:br w:type="page"/>
      </w:r>
    </w:p>
    <w:p w:rsidR="00840A39" w:rsidRPr="003649B4" w:rsidRDefault="00840A39" w:rsidP="00840A39">
      <w:pPr>
        <w:widowControl/>
        <w:jc w:val="center"/>
        <w:rPr>
          <w:rFonts w:ascii="Times New Roman" w:eastAsia="宋体" w:hAnsi="Times New Roman" w:cs="Times New Roman"/>
          <w:b/>
          <w:sz w:val="28"/>
        </w:rPr>
      </w:pPr>
      <w:r w:rsidRPr="003649B4">
        <w:rPr>
          <w:rFonts w:ascii="Times New Roman" w:eastAsia="宋体" w:hAnsi="Times New Roman" w:cs="Times New Roman" w:hint="cs"/>
          <w:b/>
          <w:sz w:val="28"/>
        </w:rPr>
        <w:lastRenderedPageBreak/>
        <w:t>A</w:t>
      </w:r>
      <w:r w:rsidRPr="003649B4">
        <w:rPr>
          <w:rFonts w:ascii="Times New Roman" w:eastAsia="宋体" w:hAnsi="Times New Roman" w:cs="Times New Roman"/>
          <w:b/>
          <w:sz w:val="28"/>
        </w:rPr>
        <w:t>bstract</w:t>
      </w:r>
    </w:p>
    <w:p w:rsidR="003649B4" w:rsidRPr="00BB307A" w:rsidRDefault="003649B4" w:rsidP="00E64DBD">
      <w:pPr>
        <w:widowControl/>
        <w:rPr>
          <w:rFonts w:ascii="Times New Roman" w:hAnsi="Times New Roman" w:cs="Times New Roman"/>
          <w:sz w:val="24"/>
          <w:szCs w:val="24"/>
        </w:rPr>
      </w:pPr>
      <w:r w:rsidRPr="00BB307A">
        <w:rPr>
          <w:rFonts w:ascii="Times New Roman" w:hAnsi="Times New Roman" w:cs="Times New Roman"/>
          <w:sz w:val="24"/>
          <w:szCs w:val="24"/>
        </w:rPr>
        <w:t xml:space="preserve">As the structure mediating the separation of Understanding and Sensibility, Kant’s time </w:t>
      </w:r>
      <w:r w:rsidR="008265C8">
        <w:rPr>
          <w:rFonts w:ascii="Times New Roman" w:hAnsi="Times New Roman" w:cs="Times New Roman" w:hint="eastAsia"/>
          <w:sz w:val="24"/>
          <w:szCs w:val="24"/>
        </w:rPr>
        <w:t>scheme</w:t>
      </w:r>
      <w:r w:rsidRPr="00BB307A">
        <w:rPr>
          <w:rFonts w:ascii="Times New Roman" w:hAnsi="Times New Roman" w:cs="Times New Roman"/>
          <w:sz w:val="24"/>
          <w:szCs w:val="24"/>
        </w:rPr>
        <w:t xml:space="preserve"> possesses an essential position in Kantian</w:t>
      </w:r>
      <w:r w:rsidRPr="00BB307A">
        <w:rPr>
          <w:rFonts w:ascii="Times New Roman" w:hAnsi="Times New Roman" w:cs="Times New Roman"/>
          <w:i/>
          <w:sz w:val="24"/>
          <w:szCs w:val="24"/>
        </w:rPr>
        <w:t xml:space="preserve"> analytic</w:t>
      </w:r>
      <w:r w:rsidRPr="00BB307A">
        <w:rPr>
          <w:rFonts w:ascii="Times New Roman" w:hAnsi="Times New Roman" w:cs="Times New Roman"/>
          <w:sz w:val="24"/>
          <w:szCs w:val="24"/>
        </w:rPr>
        <w:t xml:space="preserve">. Yet two separate understandings and manipulations of this concept articulated in Kant’s text reveal the dilemma of time </w:t>
      </w:r>
      <w:r w:rsidR="009D663C">
        <w:rPr>
          <w:rFonts w:ascii="Times New Roman" w:hAnsi="Times New Roman" w:cs="Times New Roman" w:hint="eastAsia"/>
          <w:sz w:val="24"/>
          <w:szCs w:val="24"/>
        </w:rPr>
        <w:t>scheme</w:t>
      </w:r>
      <w:r w:rsidRPr="00BB307A">
        <w:rPr>
          <w:rFonts w:ascii="Times New Roman" w:hAnsi="Times New Roman" w:cs="Times New Roman"/>
          <w:sz w:val="24"/>
          <w:szCs w:val="24"/>
        </w:rPr>
        <w:t xml:space="preserve"> as well as two increasingly separated paths for philosophers to solve it. </w:t>
      </w:r>
      <w:r w:rsidR="009D663C">
        <w:rPr>
          <w:rFonts w:ascii="Times New Roman" w:hAnsi="Times New Roman" w:cs="Times New Roman"/>
          <w:sz w:val="24"/>
          <w:szCs w:val="24"/>
        </w:rPr>
        <w:t>Faced</w:t>
      </w:r>
      <w:r w:rsidR="009D663C">
        <w:rPr>
          <w:rFonts w:ascii="Times New Roman" w:hAnsi="Times New Roman" w:cs="Times New Roman" w:hint="eastAsia"/>
          <w:sz w:val="24"/>
          <w:szCs w:val="24"/>
        </w:rPr>
        <w:t xml:space="preserve"> with this antagonistic situation, Cassirer proposed a solution featu</w:t>
      </w:r>
      <w:r w:rsidR="00841F50">
        <w:rPr>
          <w:rFonts w:ascii="Times New Roman" w:hAnsi="Times New Roman" w:cs="Times New Roman" w:hint="eastAsia"/>
          <w:sz w:val="24"/>
          <w:szCs w:val="24"/>
        </w:rPr>
        <w:t xml:space="preserve">ring </w:t>
      </w:r>
      <w:r w:rsidR="00841F50">
        <w:rPr>
          <w:rFonts w:ascii="Times New Roman" w:hAnsi="Times New Roman" w:cs="Times New Roman"/>
          <w:sz w:val="24"/>
          <w:szCs w:val="24"/>
        </w:rPr>
        <w:t>“</w:t>
      </w:r>
      <w:r w:rsidR="00841F50">
        <w:rPr>
          <w:rFonts w:ascii="Times New Roman" w:hAnsi="Times New Roman" w:cs="Times New Roman" w:hint="eastAsia"/>
          <w:sz w:val="24"/>
          <w:szCs w:val="24"/>
        </w:rPr>
        <w:t>functionality</w:t>
      </w:r>
      <w:r w:rsidR="00841F50">
        <w:rPr>
          <w:rFonts w:ascii="Times New Roman" w:hAnsi="Times New Roman" w:cs="Times New Roman"/>
          <w:sz w:val="24"/>
          <w:szCs w:val="24"/>
        </w:rPr>
        <w:t>”</w:t>
      </w:r>
      <w:r w:rsidR="00841F50">
        <w:rPr>
          <w:rFonts w:ascii="Times New Roman" w:hAnsi="Times New Roman" w:cs="Times New Roman" w:hint="eastAsia"/>
          <w:sz w:val="24"/>
          <w:szCs w:val="24"/>
        </w:rPr>
        <w:t xml:space="preserve"> orientation to the problem. </w:t>
      </w:r>
      <w:r w:rsidRPr="00BB307A">
        <w:rPr>
          <w:rFonts w:ascii="Times New Roman" w:hAnsi="Times New Roman" w:cs="Times New Roman"/>
          <w:sz w:val="24"/>
          <w:szCs w:val="24"/>
        </w:rPr>
        <w:t xml:space="preserve">We embark on the solution of existentialism and </w:t>
      </w:r>
      <w:proofErr w:type="spellStart"/>
      <w:r w:rsidRPr="00BB307A">
        <w:rPr>
          <w:rFonts w:ascii="Times New Roman" w:hAnsi="Times New Roman" w:cs="Times New Roman"/>
          <w:sz w:val="24"/>
          <w:szCs w:val="24"/>
        </w:rPr>
        <w:t>logicism</w:t>
      </w:r>
      <w:proofErr w:type="spellEnd"/>
      <w:r w:rsidRPr="00BB307A">
        <w:rPr>
          <w:rFonts w:ascii="Times New Roman" w:hAnsi="Times New Roman" w:cs="Times New Roman"/>
          <w:sz w:val="24"/>
          <w:szCs w:val="24"/>
        </w:rPr>
        <w:t xml:space="preserve"> championed by Heidegger and </w:t>
      </w:r>
      <w:proofErr w:type="spellStart"/>
      <w:r w:rsidRPr="00BB307A">
        <w:rPr>
          <w:rFonts w:ascii="Times New Roman" w:hAnsi="Times New Roman" w:cs="Times New Roman"/>
          <w:sz w:val="24"/>
          <w:szCs w:val="24"/>
        </w:rPr>
        <w:t>Carnap</w:t>
      </w:r>
      <w:proofErr w:type="spellEnd"/>
      <w:r w:rsidRPr="00BB307A">
        <w:rPr>
          <w:rFonts w:ascii="Times New Roman" w:hAnsi="Times New Roman" w:cs="Times New Roman"/>
          <w:sz w:val="24"/>
          <w:szCs w:val="24"/>
        </w:rPr>
        <w:t>, each of which has its own deficiency. From this, this article transfers to Cassirer’s work that re-empowers Time with the mediating status, precisely to replace the dualistic opposition between “sprit” and “life” with a “functionally” oriented developmental process. From Cassirer’s understanding of the initial cracks and on the basis of the conceptions like “functionality” and “structure of mathematical relations”, it explains the internal mechanism of Time functionality, showing Cassirer’s feasibility and limitation of bridging this crack in Kant’s system via the way above.</w:t>
      </w:r>
    </w:p>
    <w:p w:rsidR="0021254E" w:rsidRPr="0021254E" w:rsidRDefault="00E64DBD" w:rsidP="0021254E">
      <w:pPr>
        <w:tabs>
          <w:tab w:val="left" w:pos="2041"/>
        </w:tabs>
        <w:spacing w:line="360" w:lineRule="auto"/>
        <w:rPr>
          <w:rFonts w:ascii="Times New Roman" w:hAnsi="Times New Roman" w:cs="Times New Roman"/>
          <w:sz w:val="24"/>
        </w:rPr>
      </w:pPr>
      <w:r w:rsidRPr="0022174A">
        <w:rPr>
          <w:rFonts w:ascii="Times New Roman" w:hAnsi="Times New Roman" w:cs="Times New Roman" w:hint="eastAsia"/>
          <w:b/>
          <w:sz w:val="24"/>
        </w:rPr>
        <w:t>K</w:t>
      </w:r>
      <w:r w:rsidRPr="0022174A">
        <w:rPr>
          <w:rFonts w:ascii="Times New Roman" w:hAnsi="Times New Roman" w:cs="Times New Roman"/>
          <w:b/>
          <w:sz w:val="24"/>
        </w:rPr>
        <w:t>eywords</w:t>
      </w:r>
      <w:r>
        <w:rPr>
          <w:rFonts w:ascii="Times New Roman" w:hAnsi="Times New Roman" w:cs="Times New Roman" w:hint="eastAsia"/>
          <w:sz w:val="24"/>
        </w:rPr>
        <w:t>：</w:t>
      </w:r>
      <w:r>
        <w:rPr>
          <w:rFonts w:ascii="Times New Roman" w:hAnsi="Times New Roman" w:cs="Times New Roman" w:hint="eastAsia"/>
          <w:sz w:val="24"/>
        </w:rPr>
        <w:t xml:space="preserve">time </w:t>
      </w:r>
      <w:r w:rsidR="00C74F19" w:rsidRPr="00C74F19">
        <w:rPr>
          <w:rFonts w:ascii="Times New Roman" w:hAnsi="Times New Roman" w:cs="Times New Roman" w:hint="eastAsia"/>
          <w:sz w:val="24"/>
        </w:rPr>
        <w:t>scheme</w:t>
      </w:r>
      <w:r>
        <w:rPr>
          <w:rFonts w:ascii="Times New Roman" w:hAnsi="Times New Roman" w:cs="Times New Roman" w:hint="eastAsia"/>
          <w:sz w:val="24"/>
        </w:rPr>
        <w:t>；</w:t>
      </w:r>
      <w:r w:rsidR="0021254E" w:rsidRPr="0021254E">
        <w:rPr>
          <w:rFonts w:ascii="Times New Roman" w:hAnsi="Times New Roman" w:cs="Times New Roman" w:hint="eastAsia"/>
          <w:sz w:val="24"/>
        </w:rPr>
        <w:t>s</w:t>
      </w:r>
      <w:r w:rsidR="0021254E" w:rsidRPr="0021254E">
        <w:rPr>
          <w:rFonts w:ascii="Times New Roman" w:hAnsi="Times New Roman" w:cs="Times New Roman"/>
          <w:sz w:val="24"/>
        </w:rPr>
        <w:t>ynthesis</w:t>
      </w:r>
      <w:r w:rsidR="0021254E" w:rsidRPr="0021254E">
        <w:rPr>
          <w:rFonts w:ascii="Times New Roman" w:hAnsi="Times New Roman" w:cs="Times New Roman" w:hint="eastAsia"/>
          <w:sz w:val="24"/>
        </w:rPr>
        <w:t>；</w:t>
      </w:r>
      <w:r w:rsidR="0021254E" w:rsidRPr="0021254E">
        <w:rPr>
          <w:rFonts w:ascii="Times New Roman" w:hAnsi="Times New Roman" w:cs="Times New Roman"/>
          <w:sz w:val="24"/>
        </w:rPr>
        <w:t>functionality</w:t>
      </w:r>
      <w:r w:rsidR="0021254E" w:rsidRPr="0021254E">
        <w:rPr>
          <w:rFonts w:ascii="Times New Roman" w:hAnsi="Times New Roman" w:cs="Times New Roman" w:hint="eastAsia"/>
          <w:sz w:val="24"/>
        </w:rPr>
        <w:t>；</w:t>
      </w:r>
      <w:proofErr w:type="gramStart"/>
      <w:r w:rsidR="0021254E" w:rsidRPr="0021254E">
        <w:rPr>
          <w:rFonts w:ascii="Times New Roman" w:hAnsi="Times New Roman" w:cs="Times New Roman"/>
          <w:sz w:val="24"/>
        </w:rPr>
        <w:t>structure</w:t>
      </w:r>
      <w:proofErr w:type="gramEnd"/>
      <w:r w:rsidR="0021254E" w:rsidRPr="0021254E">
        <w:rPr>
          <w:rFonts w:ascii="Times New Roman" w:hAnsi="Times New Roman" w:cs="Times New Roman" w:hint="eastAsia"/>
          <w:sz w:val="24"/>
        </w:rPr>
        <w:t xml:space="preserve"> of relation</w:t>
      </w:r>
    </w:p>
    <w:p w:rsidR="00E64DBD" w:rsidRPr="0021254E" w:rsidRDefault="00E64DBD" w:rsidP="00E64DBD">
      <w:pPr>
        <w:widowControl/>
        <w:rPr>
          <w:rFonts w:ascii="Times New Roman" w:hAnsi="Times New Roman" w:cs="Times New Roman"/>
          <w:sz w:val="24"/>
        </w:rPr>
      </w:pPr>
    </w:p>
    <w:p w:rsidR="00840A39" w:rsidRPr="00E64DBD" w:rsidRDefault="00840A39" w:rsidP="003649B4">
      <w:pPr>
        <w:widowControl/>
        <w:rPr>
          <w:rFonts w:ascii="Times New Roman" w:eastAsia="宋体" w:hAnsi="Times New Roman" w:cs="Times New Roman"/>
          <w:b/>
          <w:sz w:val="24"/>
          <w:szCs w:val="24"/>
        </w:rPr>
      </w:pPr>
      <w:r w:rsidRPr="00E64DBD">
        <w:rPr>
          <w:rFonts w:asciiTheme="minorEastAsia" w:hAnsiTheme="minorEastAsia"/>
          <w:sz w:val="24"/>
          <w:szCs w:val="24"/>
        </w:rPr>
        <w:br w:type="page"/>
      </w:r>
    </w:p>
    <w:p w:rsidR="00840A39" w:rsidRDefault="00840A39">
      <w:pPr>
        <w:widowControl/>
        <w:jc w:val="left"/>
        <w:rPr>
          <w:rFonts w:asciiTheme="minorEastAsia" w:hAnsiTheme="minorEastAsia"/>
          <w:szCs w:val="21"/>
        </w:rPr>
      </w:pPr>
    </w:p>
    <w:p w:rsidR="0010550A" w:rsidRPr="00386844" w:rsidRDefault="0010550A" w:rsidP="00386844">
      <w:pPr>
        <w:spacing w:line="360" w:lineRule="auto"/>
        <w:ind w:firstLineChars="200" w:firstLine="480"/>
        <w:rPr>
          <w:rFonts w:asciiTheme="minorEastAsia" w:hAnsiTheme="minorEastAsia"/>
          <w:sz w:val="24"/>
          <w:szCs w:val="24"/>
        </w:rPr>
      </w:pPr>
    </w:p>
    <w:sdt>
      <w:sdtPr>
        <w:rPr>
          <w:rFonts w:asciiTheme="minorHAnsi" w:eastAsiaTheme="minorEastAsia" w:hAnsiTheme="minorHAnsi" w:cstheme="minorBidi"/>
          <w:b w:val="0"/>
          <w:bCs w:val="0"/>
          <w:color w:val="auto"/>
          <w:kern w:val="2"/>
          <w:sz w:val="21"/>
          <w:szCs w:val="22"/>
          <w:lang w:val="zh-CN"/>
        </w:rPr>
        <w:id w:val="1422991236"/>
        <w:docPartObj>
          <w:docPartGallery w:val="Table of Contents"/>
          <w:docPartUnique/>
        </w:docPartObj>
      </w:sdtPr>
      <w:sdtEndPr/>
      <w:sdtContent>
        <w:p w:rsidR="0010550A" w:rsidRPr="005753B1" w:rsidRDefault="0010550A" w:rsidP="005753B1">
          <w:pPr>
            <w:pStyle w:val="TOC"/>
            <w:ind w:firstLineChars="1700" w:firstLine="3570"/>
            <w:rPr>
              <w:rFonts w:ascii="黑体" w:eastAsia="黑体" w:hAnsi="黑体"/>
              <w:color w:val="auto"/>
              <w:sz w:val="32"/>
              <w:szCs w:val="32"/>
            </w:rPr>
          </w:pPr>
          <w:r w:rsidRPr="005753B1">
            <w:rPr>
              <w:rFonts w:ascii="黑体" w:eastAsia="黑体" w:hAnsi="黑体"/>
              <w:color w:val="auto"/>
              <w:sz w:val="32"/>
              <w:szCs w:val="32"/>
              <w:lang w:val="zh-CN"/>
            </w:rPr>
            <w:t>目</w:t>
          </w:r>
          <w:r w:rsidR="005753B1" w:rsidRPr="005753B1">
            <w:rPr>
              <w:rFonts w:ascii="黑体" w:eastAsia="黑体" w:hAnsi="黑体" w:hint="eastAsia"/>
              <w:color w:val="auto"/>
              <w:sz w:val="32"/>
              <w:szCs w:val="32"/>
              <w:lang w:val="zh-CN"/>
            </w:rPr>
            <w:t xml:space="preserve">  </w:t>
          </w:r>
          <w:r w:rsidRPr="005753B1">
            <w:rPr>
              <w:rFonts w:ascii="黑体" w:eastAsia="黑体" w:hAnsi="黑体"/>
              <w:color w:val="auto"/>
              <w:sz w:val="32"/>
              <w:szCs w:val="32"/>
              <w:lang w:val="zh-CN"/>
            </w:rPr>
            <w:t>录</w:t>
          </w:r>
        </w:p>
        <w:p w:rsidR="0010550A" w:rsidRPr="0010550A" w:rsidRDefault="00D26277">
          <w:pPr>
            <w:pStyle w:val="10"/>
            <w:tabs>
              <w:tab w:val="right" w:leader="dot" w:pos="8296"/>
            </w:tabs>
            <w:rPr>
              <w:noProof/>
              <w:sz w:val="28"/>
              <w:szCs w:val="28"/>
            </w:rPr>
          </w:pPr>
          <w:r>
            <w:fldChar w:fldCharType="begin"/>
          </w:r>
          <w:r w:rsidR="0010550A">
            <w:instrText xml:space="preserve"> TOC \o "1-3" \h \z \u </w:instrText>
          </w:r>
          <w:r>
            <w:fldChar w:fldCharType="separate"/>
          </w:r>
          <w:hyperlink w:anchor="_Toc5868861" w:history="1">
            <w:r w:rsidR="0010550A" w:rsidRPr="005753B1">
              <w:rPr>
                <w:rStyle w:val="a7"/>
                <w:rFonts w:asciiTheme="minorEastAsia" w:hAnsiTheme="minorEastAsia" w:hint="eastAsia"/>
                <w:noProof/>
                <w:sz w:val="30"/>
                <w:szCs w:val="30"/>
              </w:rPr>
              <w:t>一、哥白尼革命中的重要一环</w:t>
            </w:r>
            <w:r w:rsidR="0010550A" w:rsidRPr="0010550A">
              <w:rPr>
                <w:noProof/>
                <w:webHidden/>
                <w:sz w:val="28"/>
                <w:szCs w:val="28"/>
              </w:rPr>
              <w:tab/>
            </w:r>
            <w:r w:rsidRPr="0010550A">
              <w:rPr>
                <w:noProof/>
                <w:webHidden/>
                <w:sz w:val="28"/>
                <w:szCs w:val="28"/>
              </w:rPr>
              <w:fldChar w:fldCharType="begin"/>
            </w:r>
            <w:r w:rsidR="0010550A" w:rsidRPr="0010550A">
              <w:rPr>
                <w:noProof/>
                <w:webHidden/>
                <w:sz w:val="28"/>
                <w:szCs w:val="28"/>
              </w:rPr>
              <w:instrText xml:space="preserve"> PAGEREF _Toc5868861 \h </w:instrText>
            </w:r>
            <w:r w:rsidRPr="0010550A">
              <w:rPr>
                <w:noProof/>
                <w:webHidden/>
                <w:sz w:val="28"/>
                <w:szCs w:val="28"/>
              </w:rPr>
            </w:r>
            <w:r w:rsidRPr="0010550A">
              <w:rPr>
                <w:noProof/>
                <w:webHidden/>
                <w:sz w:val="28"/>
                <w:szCs w:val="28"/>
              </w:rPr>
              <w:fldChar w:fldCharType="separate"/>
            </w:r>
            <w:r w:rsidR="0010550A" w:rsidRPr="0010550A">
              <w:rPr>
                <w:noProof/>
                <w:webHidden/>
                <w:sz w:val="28"/>
                <w:szCs w:val="28"/>
              </w:rPr>
              <w:t>2</w:t>
            </w:r>
            <w:r w:rsidRPr="0010550A">
              <w:rPr>
                <w:noProof/>
                <w:webHidden/>
                <w:sz w:val="28"/>
                <w:szCs w:val="28"/>
              </w:rPr>
              <w:fldChar w:fldCharType="end"/>
            </w:r>
          </w:hyperlink>
        </w:p>
        <w:p w:rsidR="0010550A" w:rsidRPr="0010550A" w:rsidRDefault="000D7ABF">
          <w:pPr>
            <w:pStyle w:val="20"/>
            <w:tabs>
              <w:tab w:val="right" w:leader="dot" w:pos="8296"/>
            </w:tabs>
            <w:rPr>
              <w:noProof/>
              <w:sz w:val="28"/>
              <w:szCs w:val="28"/>
            </w:rPr>
          </w:pPr>
          <w:hyperlink w:anchor="_Toc5868862" w:history="1">
            <w:r w:rsidR="0010550A" w:rsidRPr="0010550A">
              <w:rPr>
                <w:rStyle w:val="a7"/>
                <w:rFonts w:asciiTheme="minorEastAsia" w:hAnsiTheme="minorEastAsia" w:hint="eastAsia"/>
                <w:noProof/>
                <w:sz w:val="28"/>
                <w:szCs w:val="28"/>
              </w:rPr>
              <w:t>（一）时间图型的重要地位</w:t>
            </w:r>
            <w:r w:rsidR="0010550A" w:rsidRPr="0010550A">
              <w:rPr>
                <w:noProof/>
                <w:webHidden/>
                <w:sz w:val="28"/>
                <w:szCs w:val="28"/>
              </w:rPr>
              <w:tab/>
            </w:r>
            <w:r w:rsidR="00D26277" w:rsidRPr="0010550A">
              <w:rPr>
                <w:noProof/>
                <w:webHidden/>
                <w:sz w:val="28"/>
                <w:szCs w:val="28"/>
              </w:rPr>
              <w:fldChar w:fldCharType="begin"/>
            </w:r>
            <w:r w:rsidR="0010550A" w:rsidRPr="0010550A">
              <w:rPr>
                <w:noProof/>
                <w:webHidden/>
                <w:sz w:val="28"/>
                <w:szCs w:val="28"/>
              </w:rPr>
              <w:instrText xml:space="preserve"> PAGEREF _Toc5868862 \h </w:instrText>
            </w:r>
            <w:r w:rsidR="00D26277" w:rsidRPr="0010550A">
              <w:rPr>
                <w:noProof/>
                <w:webHidden/>
                <w:sz w:val="28"/>
                <w:szCs w:val="28"/>
              </w:rPr>
            </w:r>
            <w:r w:rsidR="00D26277" w:rsidRPr="0010550A">
              <w:rPr>
                <w:noProof/>
                <w:webHidden/>
                <w:sz w:val="28"/>
                <w:szCs w:val="28"/>
              </w:rPr>
              <w:fldChar w:fldCharType="separate"/>
            </w:r>
            <w:r w:rsidR="0010550A" w:rsidRPr="0010550A">
              <w:rPr>
                <w:noProof/>
                <w:webHidden/>
                <w:sz w:val="28"/>
                <w:szCs w:val="28"/>
              </w:rPr>
              <w:t>3</w:t>
            </w:r>
            <w:r w:rsidR="00D26277" w:rsidRPr="0010550A">
              <w:rPr>
                <w:noProof/>
                <w:webHidden/>
                <w:sz w:val="28"/>
                <w:szCs w:val="28"/>
              </w:rPr>
              <w:fldChar w:fldCharType="end"/>
            </w:r>
          </w:hyperlink>
        </w:p>
        <w:p w:rsidR="0010550A" w:rsidRPr="0010550A" w:rsidRDefault="000D7ABF">
          <w:pPr>
            <w:pStyle w:val="20"/>
            <w:tabs>
              <w:tab w:val="right" w:leader="dot" w:pos="8296"/>
            </w:tabs>
            <w:rPr>
              <w:noProof/>
              <w:sz w:val="28"/>
              <w:szCs w:val="28"/>
            </w:rPr>
          </w:pPr>
          <w:hyperlink w:anchor="_Toc5868863" w:history="1">
            <w:r w:rsidR="0010550A" w:rsidRPr="0010550A">
              <w:rPr>
                <w:rStyle w:val="a7"/>
                <w:rFonts w:asciiTheme="minorEastAsia" w:hAnsiTheme="minorEastAsia" w:hint="eastAsia"/>
                <w:noProof/>
                <w:sz w:val="28"/>
                <w:szCs w:val="28"/>
              </w:rPr>
              <w:t>（二）时间图型的经验运用</w:t>
            </w:r>
            <w:r w:rsidR="0010550A" w:rsidRPr="0010550A">
              <w:rPr>
                <w:noProof/>
                <w:webHidden/>
                <w:sz w:val="28"/>
                <w:szCs w:val="28"/>
              </w:rPr>
              <w:tab/>
            </w:r>
            <w:r w:rsidR="00D26277" w:rsidRPr="0010550A">
              <w:rPr>
                <w:noProof/>
                <w:webHidden/>
                <w:sz w:val="28"/>
                <w:szCs w:val="28"/>
              </w:rPr>
              <w:fldChar w:fldCharType="begin"/>
            </w:r>
            <w:r w:rsidR="0010550A" w:rsidRPr="0010550A">
              <w:rPr>
                <w:noProof/>
                <w:webHidden/>
                <w:sz w:val="28"/>
                <w:szCs w:val="28"/>
              </w:rPr>
              <w:instrText xml:space="preserve"> PAGEREF _Toc5868863 \h </w:instrText>
            </w:r>
            <w:r w:rsidR="00D26277" w:rsidRPr="0010550A">
              <w:rPr>
                <w:noProof/>
                <w:webHidden/>
                <w:sz w:val="28"/>
                <w:szCs w:val="28"/>
              </w:rPr>
            </w:r>
            <w:r w:rsidR="00D26277" w:rsidRPr="0010550A">
              <w:rPr>
                <w:noProof/>
                <w:webHidden/>
                <w:sz w:val="28"/>
                <w:szCs w:val="28"/>
              </w:rPr>
              <w:fldChar w:fldCharType="separate"/>
            </w:r>
            <w:r w:rsidR="0010550A" w:rsidRPr="0010550A">
              <w:rPr>
                <w:noProof/>
                <w:webHidden/>
                <w:sz w:val="28"/>
                <w:szCs w:val="28"/>
              </w:rPr>
              <w:t>4</w:t>
            </w:r>
            <w:r w:rsidR="00D26277" w:rsidRPr="0010550A">
              <w:rPr>
                <w:noProof/>
                <w:webHidden/>
                <w:sz w:val="28"/>
                <w:szCs w:val="28"/>
              </w:rPr>
              <w:fldChar w:fldCharType="end"/>
            </w:r>
          </w:hyperlink>
        </w:p>
        <w:p w:rsidR="0010550A" w:rsidRPr="0010550A" w:rsidRDefault="000D7ABF">
          <w:pPr>
            <w:pStyle w:val="30"/>
            <w:tabs>
              <w:tab w:val="right" w:leader="dot" w:pos="8296"/>
            </w:tabs>
            <w:rPr>
              <w:noProof/>
              <w:sz w:val="28"/>
              <w:szCs w:val="28"/>
            </w:rPr>
          </w:pPr>
          <w:hyperlink w:anchor="_Toc5868864" w:history="1">
            <w:r w:rsidR="0010550A" w:rsidRPr="0010550A">
              <w:rPr>
                <w:rStyle w:val="a7"/>
                <w:rFonts w:asciiTheme="minorEastAsia" w:hAnsiTheme="minorEastAsia"/>
                <w:noProof/>
                <w:sz w:val="28"/>
                <w:szCs w:val="28"/>
              </w:rPr>
              <w:t>1.</w:t>
            </w:r>
            <w:r w:rsidR="0010550A" w:rsidRPr="0010550A">
              <w:rPr>
                <w:rStyle w:val="a7"/>
                <w:rFonts w:asciiTheme="minorEastAsia" w:hAnsiTheme="minorEastAsia" w:hint="eastAsia"/>
                <w:noProof/>
                <w:sz w:val="28"/>
                <w:szCs w:val="28"/>
              </w:rPr>
              <w:t>时间图型与先验想象力</w:t>
            </w:r>
            <w:r w:rsidR="0010550A" w:rsidRPr="0010550A">
              <w:rPr>
                <w:noProof/>
                <w:webHidden/>
                <w:sz w:val="28"/>
                <w:szCs w:val="28"/>
              </w:rPr>
              <w:tab/>
            </w:r>
            <w:r w:rsidR="00D26277" w:rsidRPr="0010550A">
              <w:rPr>
                <w:noProof/>
                <w:webHidden/>
                <w:sz w:val="28"/>
                <w:szCs w:val="28"/>
              </w:rPr>
              <w:fldChar w:fldCharType="begin"/>
            </w:r>
            <w:r w:rsidR="0010550A" w:rsidRPr="0010550A">
              <w:rPr>
                <w:noProof/>
                <w:webHidden/>
                <w:sz w:val="28"/>
                <w:szCs w:val="28"/>
              </w:rPr>
              <w:instrText xml:space="preserve"> PAGEREF _Toc5868864 \h </w:instrText>
            </w:r>
            <w:r w:rsidR="00D26277" w:rsidRPr="0010550A">
              <w:rPr>
                <w:noProof/>
                <w:webHidden/>
                <w:sz w:val="28"/>
                <w:szCs w:val="28"/>
              </w:rPr>
            </w:r>
            <w:r w:rsidR="00D26277" w:rsidRPr="0010550A">
              <w:rPr>
                <w:noProof/>
                <w:webHidden/>
                <w:sz w:val="28"/>
                <w:szCs w:val="28"/>
              </w:rPr>
              <w:fldChar w:fldCharType="separate"/>
            </w:r>
            <w:r w:rsidR="0010550A" w:rsidRPr="0010550A">
              <w:rPr>
                <w:noProof/>
                <w:webHidden/>
                <w:sz w:val="28"/>
                <w:szCs w:val="28"/>
              </w:rPr>
              <w:t>4</w:t>
            </w:r>
            <w:r w:rsidR="00D26277" w:rsidRPr="0010550A">
              <w:rPr>
                <w:noProof/>
                <w:webHidden/>
                <w:sz w:val="28"/>
                <w:szCs w:val="28"/>
              </w:rPr>
              <w:fldChar w:fldCharType="end"/>
            </w:r>
          </w:hyperlink>
        </w:p>
        <w:p w:rsidR="0010550A" w:rsidRPr="0010550A" w:rsidRDefault="000D7ABF">
          <w:pPr>
            <w:pStyle w:val="30"/>
            <w:tabs>
              <w:tab w:val="right" w:leader="dot" w:pos="8296"/>
            </w:tabs>
            <w:rPr>
              <w:noProof/>
              <w:sz w:val="28"/>
              <w:szCs w:val="28"/>
            </w:rPr>
          </w:pPr>
          <w:hyperlink w:anchor="_Toc5868865" w:history="1">
            <w:r w:rsidR="0010550A" w:rsidRPr="0010550A">
              <w:rPr>
                <w:rStyle w:val="a7"/>
                <w:rFonts w:asciiTheme="minorEastAsia" w:hAnsiTheme="minorEastAsia"/>
                <w:noProof/>
                <w:sz w:val="28"/>
                <w:szCs w:val="28"/>
              </w:rPr>
              <w:t>2.</w:t>
            </w:r>
            <w:r w:rsidR="0010550A" w:rsidRPr="0010550A">
              <w:rPr>
                <w:rStyle w:val="a7"/>
                <w:rFonts w:asciiTheme="minorEastAsia" w:hAnsiTheme="minorEastAsia" w:hint="eastAsia"/>
                <w:noProof/>
                <w:sz w:val="28"/>
                <w:szCs w:val="28"/>
              </w:rPr>
              <w:t>时间图型在因果性问题上的运用</w:t>
            </w:r>
            <w:r w:rsidR="0010550A" w:rsidRPr="0010550A">
              <w:rPr>
                <w:noProof/>
                <w:webHidden/>
                <w:sz w:val="28"/>
                <w:szCs w:val="28"/>
              </w:rPr>
              <w:tab/>
            </w:r>
            <w:r w:rsidR="00D26277" w:rsidRPr="0010550A">
              <w:rPr>
                <w:noProof/>
                <w:webHidden/>
                <w:sz w:val="28"/>
                <w:szCs w:val="28"/>
              </w:rPr>
              <w:fldChar w:fldCharType="begin"/>
            </w:r>
            <w:r w:rsidR="0010550A" w:rsidRPr="0010550A">
              <w:rPr>
                <w:noProof/>
                <w:webHidden/>
                <w:sz w:val="28"/>
                <w:szCs w:val="28"/>
              </w:rPr>
              <w:instrText xml:space="preserve"> PAGEREF _Toc5868865 \h </w:instrText>
            </w:r>
            <w:r w:rsidR="00D26277" w:rsidRPr="0010550A">
              <w:rPr>
                <w:noProof/>
                <w:webHidden/>
                <w:sz w:val="28"/>
                <w:szCs w:val="28"/>
              </w:rPr>
            </w:r>
            <w:r w:rsidR="00D26277" w:rsidRPr="0010550A">
              <w:rPr>
                <w:noProof/>
                <w:webHidden/>
                <w:sz w:val="28"/>
                <w:szCs w:val="28"/>
              </w:rPr>
              <w:fldChar w:fldCharType="separate"/>
            </w:r>
            <w:r w:rsidR="0010550A" w:rsidRPr="0010550A">
              <w:rPr>
                <w:noProof/>
                <w:webHidden/>
                <w:sz w:val="28"/>
                <w:szCs w:val="28"/>
              </w:rPr>
              <w:t>5</w:t>
            </w:r>
            <w:r w:rsidR="00D26277" w:rsidRPr="0010550A">
              <w:rPr>
                <w:noProof/>
                <w:webHidden/>
                <w:sz w:val="28"/>
                <w:szCs w:val="28"/>
              </w:rPr>
              <w:fldChar w:fldCharType="end"/>
            </w:r>
          </w:hyperlink>
        </w:p>
        <w:p w:rsidR="0010550A" w:rsidRPr="0010550A" w:rsidRDefault="000D7ABF">
          <w:pPr>
            <w:pStyle w:val="20"/>
            <w:tabs>
              <w:tab w:val="right" w:leader="dot" w:pos="8296"/>
            </w:tabs>
            <w:rPr>
              <w:noProof/>
              <w:sz w:val="28"/>
              <w:szCs w:val="28"/>
            </w:rPr>
          </w:pPr>
          <w:hyperlink w:anchor="_Toc5868866" w:history="1">
            <w:r w:rsidR="0010550A" w:rsidRPr="0010550A">
              <w:rPr>
                <w:rStyle w:val="a7"/>
                <w:rFonts w:asciiTheme="minorEastAsia" w:hAnsiTheme="minorEastAsia" w:hint="eastAsia"/>
                <w:noProof/>
                <w:sz w:val="28"/>
                <w:szCs w:val="28"/>
              </w:rPr>
              <w:t>（三）、时间图型的困境</w:t>
            </w:r>
            <w:r w:rsidR="0010550A" w:rsidRPr="0010550A">
              <w:rPr>
                <w:noProof/>
                <w:webHidden/>
                <w:sz w:val="28"/>
                <w:szCs w:val="28"/>
              </w:rPr>
              <w:tab/>
            </w:r>
            <w:r w:rsidR="00D26277" w:rsidRPr="0010550A">
              <w:rPr>
                <w:noProof/>
                <w:webHidden/>
                <w:sz w:val="28"/>
                <w:szCs w:val="28"/>
              </w:rPr>
              <w:fldChar w:fldCharType="begin"/>
            </w:r>
            <w:r w:rsidR="0010550A" w:rsidRPr="0010550A">
              <w:rPr>
                <w:noProof/>
                <w:webHidden/>
                <w:sz w:val="28"/>
                <w:szCs w:val="28"/>
              </w:rPr>
              <w:instrText xml:space="preserve"> PAGEREF _Toc5868866 \h </w:instrText>
            </w:r>
            <w:r w:rsidR="00D26277" w:rsidRPr="0010550A">
              <w:rPr>
                <w:noProof/>
                <w:webHidden/>
                <w:sz w:val="28"/>
                <w:szCs w:val="28"/>
              </w:rPr>
            </w:r>
            <w:r w:rsidR="00D26277" w:rsidRPr="0010550A">
              <w:rPr>
                <w:noProof/>
                <w:webHidden/>
                <w:sz w:val="28"/>
                <w:szCs w:val="28"/>
              </w:rPr>
              <w:fldChar w:fldCharType="separate"/>
            </w:r>
            <w:r w:rsidR="0010550A" w:rsidRPr="0010550A">
              <w:rPr>
                <w:noProof/>
                <w:webHidden/>
                <w:sz w:val="28"/>
                <w:szCs w:val="28"/>
              </w:rPr>
              <w:t>7</w:t>
            </w:r>
            <w:r w:rsidR="00D26277" w:rsidRPr="0010550A">
              <w:rPr>
                <w:noProof/>
                <w:webHidden/>
                <w:sz w:val="28"/>
                <w:szCs w:val="28"/>
              </w:rPr>
              <w:fldChar w:fldCharType="end"/>
            </w:r>
          </w:hyperlink>
        </w:p>
        <w:p w:rsidR="0010550A" w:rsidRPr="0010550A" w:rsidRDefault="000D7ABF">
          <w:pPr>
            <w:pStyle w:val="10"/>
            <w:tabs>
              <w:tab w:val="right" w:leader="dot" w:pos="8296"/>
            </w:tabs>
            <w:rPr>
              <w:noProof/>
              <w:sz w:val="28"/>
              <w:szCs w:val="28"/>
            </w:rPr>
          </w:pPr>
          <w:hyperlink w:anchor="_Toc5868867" w:history="1">
            <w:r w:rsidR="0010550A" w:rsidRPr="005753B1">
              <w:rPr>
                <w:rStyle w:val="a7"/>
                <w:rFonts w:asciiTheme="minorEastAsia" w:hAnsiTheme="minorEastAsia" w:hint="eastAsia"/>
                <w:noProof/>
                <w:sz w:val="30"/>
                <w:szCs w:val="30"/>
              </w:rPr>
              <w:t>二、卡西尔之于康德时间图型的“破”与“立”</w:t>
            </w:r>
            <w:r w:rsidR="0010550A" w:rsidRPr="0010550A">
              <w:rPr>
                <w:noProof/>
                <w:webHidden/>
                <w:sz w:val="28"/>
                <w:szCs w:val="28"/>
              </w:rPr>
              <w:tab/>
            </w:r>
            <w:r w:rsidR="00D26277" w:rsidRPr="0010550A">
              <w:rPr>
                <w:noProof/>
                <w:webHidden/>
                <w:sz w:val="28"/>
                <w:szCs w:val="28"/>
              </w:rPr>
              <w:fldChar w:fldCharType="begin"/>
            </w:r>
            <w:r w:rsidR="0010550A" w:rsidRPr="0010550A">
              <w:rPr>
                <w:noProof/>
                <w:webHidden/>
                <w:sz w:val="28"/>
                <w:szCs w:val="28"/>
              </w:rPr>
              <w:instrText xml:space="preserve"> PAGEREF _Toc5868867 \h </w:instrText>
            </w:r>
            <w:r w:rsidR="00D26277" w:rsidRPr="0010550A">
              <w:rPr>
                <w:noProof/>
                <w:webHidden/>
                <w:sz w:val="28"/>
                <w:szCs w:val="28"/>
              </w:rPr>
            </w:r>
            <w:r w:rsidR="00D26277" w:rsidRPr="0010550A">
              <w:rPr>
                <w:noProof/>
                <w:webHidden/>
                <w:sz w:val="28"/>
                <w:szCs w:val="28"/>
              </w:rPr>
              <w:fldChar w:fldCharType="separate"/>
            </w:r>
            <w:r w:rsidR="0010550A" w:rsidRPr="0010550A">
              <w:rPr>
                <w:noProof/>
                <w:webHidden/>
                <w:sz w:val="28"/>
                <w:szCs w:val="28"/>
              </w:rPr>
              <w:t>9</w:t>
            </w:r>
            <w:r w:rsidR="00D26277" w:rsidRPr="0010550A">
              <w:rPr>
                <w:noProof/>
                <w:webHidden/>
                <w:sz w:val="28"/>
                <w:szCs w:val="28"/>
              </w:rPr>
              <w:fldChar w:fldCharType="end"/>
            </w:r>
          </w:hyperlink>
        </w:p>
        <w:p w:rsidR="0010550A" w:rsidRPr="0010550A" w:rsidRDefault="000D7ABF">
          <w:pPr>
            <w:pStyle w:val="20"/>
            <w:tabs>
              <w:tab w:val="right" w:leader="dot" w:pos="8296"/>
            </w:tabs>
            <w:rPr>
              <w:noProof/>
              <w:sz w:val="28"/>
              <w:szCs w:val="28"/>
            </w:rPr>
          </w:pPr>
          <w:hyperlink w:anchor="_Toc5868868" w:history="1">
            <w:r w:rsidR="0010550A" w:rsidRPr="0010550A">
              <w:rPr>
                <w:rStyle w:val="a7"/>
                <w:rFonts w:asciiTheme="minorEastAsia" w:hAnsiTheme="minorEastAsia" w:hint="eastAsia"/>
                <w:noProof/>
                <w:sz w:val="28"/>
                <w:szCs w:val="28"/>
              </w:rPr>
              <w:t>（一）时间、有限性与普遍</w:t>
            </w:r>
            <w:r w:rsidR="0010550A" w:rsidRPr="0010550A">
              <w:rPr>
                <w:noProof/>
                <w:webHidden/>
                <w:sz w:val="28"/>
                <w:szCs w:val="28"/>
              </w:rPr>
              <w:tab/>
            </w:r>
            <w:r w:rsidR="00D26277" w:rsidRPr="0010550A">
              <w:rPr>
                <w:noProof/>
                <w:webHidden/>
                <w:sz w:val="28"/>
                <w:szCs w:val="28"/>
              </w:rPr>
              <w:fldChar w:fldCharType="begin"/>
            </w:r>
            <w:r w:rsidR="0010550A" w:rsidRPr="0010550A">
              <w:rPr>
                <w:noProof/>
                <w:webHidden/>
                <w:sz w:val="28"/>
                <w:szCs w:val="28"/>
              </w:rPr>
              <w:instrText xml:space="preserve"> PAGEREF _Toc5868868 \h </w:instrText>
            </w:r>
            <w:r w:rsidR="00D26277" w:rsidRPr="0010550A">
              <w:rPr>
                <w:noProof/>
                <w:webHidden/>
                <w:sz w:val="28"/>
                <w:szCs w:val="28"/>
              </w:rPr>
            </w:r>
            <w:r w:rsidR="00D26277" w:rsidRPr="0010550A">
              <w:rPr>
                <w:noProof/>
                <w:webHidden/>
                <w:sz w:val="28"/>
                <w:szCs w:val="28"/>
              </w:rPr>
              <w:fldChar w:fldCharType="separate"/>
            </w:r>
            <w:r w:rsidR="0010550A" w:rsidRPr="0010550A">
              <w:rPr>
                <w:noProof/>
                <w:webHidden/>
                <w:sz w:val="28"/>
                <w:szCs w:val="28"/>
              </w:rPr>
              <w:t>9</w:t>
            </w:r>
            <w:r w:rsidR="00D26277" w:rsidRPr="0010550A">
              <w:rPr>
                <w:noProof/>
                <w:webHidden/>
                <w:sz w:val="28"/>
                <w:szCs w:val="28"/>
              </w:rPr>
              <w:fldChar w:fldCharType="end"/>
            </w:r>
          </w:hyperlink>
        </w:p>
        <w:p w:rsidR="0010550A" w:rsidRPr="0010550A" w:rsidRDefault="000D7ABF">
          <w:pPr>
            <w:pStyle w:val="20"/>
            <w:tabs>
              <w:tab w:val="right" w:leader="dot" w:pos="8296"/>
            </w:tabs>
            <w:rPr>
              <w:noProof/>
              <w:sz w:val="28"/>
              <w:szCs w:val="28"/>
            </w:rPr>
          </w:pPr>
          <w:hyperlink w:anchor="_Toc5868869" w:history="1">
            <w:r w:rsidR="0010550A" w:rsidRPr="0010550A">
              <w:rPr>
                <w:rStyle w:val="a7"/>
                <w:rFonts w:asciiTheme="minorEastAsia" w:hAnsiTheme="minorEastAsia" w:hint="eastAsia"/>
                <w:noProof/>
                <w:sz w:val="28"/>
                <w:szCs w:val="28"/>
              </w:rPr>
              <w:t>（二）时间、分析与综合</w:t>
            </w:r>
            <w:r w:rsidR="0010550A" w:rsidRPr="0010550A">
              <w:rPr>
                <w:noProof/>
                <w:webHidden/>
                <w:sz w:val="28"/>
                <w:szCs w:val="28"/>
              </w:rPr>
              <w:tab/>
            </w:r>
            <w:r w:rsidR="00D26277" w:rsidRPr="0010550A">
              <w:rPr>
                <w:noProof/>
                <w:webHidden/>
                <w:sz w:val="28"/>
                <w:szCs w:val="28"/>
              </w:rPr>
              <w:fldChar w:fldCharType="begin"/>
            </w:r>
            <w:r w:rsidR="0010550A" w:rsidRPr="0010550A">
              <w:rPr>
                <w:noProof/>
                <w:webHidden/>
                <w:sz w:val="28"/>
                <w:szCs w:val="28"/>
              </w:rPr>
              <w:instrText xml:space="preserve"> PAGEREF _Toc5868869 \h </w:instrText>
            </w:r>
            <w:r w:rsidR="00D26277" w:rsidRPr="0010550A">
              <w:rPr>
                <w:noProof/>
                <w:webHidden/>
                <w:sz w:val="28"/>
                <w:szCs w:val="28"/>
              </w:rPr>
            </w:r>
            <w:r w:rsidR="00D26277" w:rsidRPr="0010550A">
              <w:rPr>
                <w:noProof/>
                <w:webHidden/>
                <w:sz w:val="28"/>
                <w:szCs w:val="28"/>
              </w:rPr>
              <w:fldChar w:fldCharType="separate"/>
            </w:r>
            <w:r w:rsidR="0010550A" w:rsidRPr="0010550A">
              <w:rPr>
                <w:noProof/>
                <w:webHidden/>
                <w:sz w:val="28"/>
                <w:szCs w:val="28"/>
              </w:rPr>
              <w:t>11</w:t>
            </w:r>
            <w:r w:rsidR="00D26277" w:rsidRPr="0010550A">
              <w:rPr>
                <w:noProof/>
                <w:webHidden/>
                <w:sz w:val="28"/>
                <w:szCs w:val="28"/>
              </w:rPr>
              <w:fldChar w:fldCharType="end"/>
            </w:r>
          </w:hyperlink>
        </w:p>
        <w:p w:rsidR="0010550A" w:rsidRPr="0010550A" w:rsidRDefault="000D7ABF">
          <w:pPr>
            <w:pStyle w:val="20"/>
            <w:tabs>
              <w:tab w:val="right" w:leader="dot" w:pos="8296"/>
            </w:tabs>
            <w:rPr>
              <w:noProof/>
              <w:sz w:val="28"/>
              <w:szCs w:val="28"/>
            </w:rPr>
          </w:pPr>
          <w:hyperlink w:anchor="_Toc5868870" w:history="1">
            <w:r w:rsidR="0010550A" w:rsidRPr="0010550A">
              <w:rPr>
                <w:rStyle w:val="a7"/>
                <w:rFonts w:asciiTheme="minorEastAsia" w:hAnsiTheme="minorEastAsia" w:hint="eastAsia"/>
                <w:noProof/>
                <w:sz w:val="28"/>
                <w:szCs w:val="28"/>
              </w:rPr>
              <w:t>（三）直面康德的时间困境</w:t>
            </w:r>
            <w:r w:rsidR="0010550A" w:rsidRPr="0010550A">
              <w:rPr>
                <w:noProof/>
                <w:webHidden/>
                <w:sz w:val="28"/>
                <w:szCs w:val="28"/>
              </w:rPr>
              <w:tab/>
            </w:r>
            <w:r w:rsidR="00D26277" w:rsidRPr="0010550A">
              <w:rPr>
                <w:noProof/>
                <w:webHidden/>
                <w:sz w:val="28"/>
                <w:szCs w:val="28"/>
              </w:rPr>
              <w:fldChar w:fldCharType="begin"/>
            </w:r>
            <w:r w:rsidR="0010550A" w:rsidRPr="0010550A">
              <w:rPr>
                <w:noProof/>
                <w:webHidden/>
                <w:sz w:val="28"/>
                <w:szCs w:val="28"/>
              </w:rPr>
              <w:instrText xml:space="preserve"> PAGEREF _Toc5868870 \h </w:instrText>
            </w:r>
            <w:r w:rsidR="00D26277" w:rsidRPr="0010550A">
              <w:rPr>
                <w:noProof/>
                <w:webHidden/>
                <w:sz w:val="28"/>
                <w:szCs w:val="28"/>
              </w:rPr>
            </w:r>
            <w:r w:rsidR="00D26277" w:rsidRPr="0010550A">
              <w:rPr>
                <w:noProof/>
                <w:webHidden/>
                <w:sz w:val="28"/>
                <w:szCs w:val="28"/>
              </w:rPr>
              <w:fldChar w:fldCharType="separate"/>
            </w:r>
            <w:r w:rsidR="0010550A" w:rsidRPr="0010550A">
              <w:rPr>
                <w:noProof/>
                <w:webHidden/>
                <w:sz w:val="28"/>
                <w:szCs w:val="28"/>
              </w:rPr>
              <w:t>12</w:t>
            </w:r>
            <w:r w:rsidR="00D26277" w:rsidRPr="0010550A">
              <w:rPr>
                <w:noProof/>
                <w:webHidden/>
                <w:sz w:val="28"/>
                <w:szCs w:val="28"/>
              </w:rPr>
              <w:fldChar w:fldCharType="end"/>
            </w:r>
          </w:hyperlink>
        </w:p>
        <w:p w:rsidR="0010550A" w:rsidRPr="0010550A" w:rsidRDefault="000D7ABF">
          <w:pPr>
            <w:pStyle w:val="10"/>
            <w:tabs>
              <w:tab w:val="right" w:leader="dot" w:pos="8296"/>
            </w:tabs>
            <w:rPr>
              <w:noProof/>
              <w:sz w:val="28"/>
              <w:szCs w:val="28"/>
            </w:rPr>
          </w:pPr>
          <w:hyperlink w:anchor="_Toc5868871" w:history="1">
            <w:r w:rsidR="0010550A" w:rsidRPr="005753B1">
              <w:rPr>
                <w:rStyle w:val="a7"/>
                <w:rFonts w:asciiTheme="minorEastAsia" w:hAnsiTheme="minorEastAsia" w:hint="eastAsia"/>
                <w:noProof/>
                <w:sz w:val="30"/>
                <w:szCs w:val="30"/>
              </w:rPr>
              <w:t>三、重获“图型”地位的时间：主观到客观的保证</w:t>
            </w:r>
            <w:r w:rsidR="0010550A" w:rsidRPr="0010550A">
              <w:rPr>
                <w:noProof/>
                <w:webHidden/>
                <w:sz w:val="28"/>
                <w:szCs w:val="28"/>
              </w:rPr>
              <w:tab/>
            </w:r>
            <w:r w:rsidR="00D26277" w:rsidRPr="0010550A">
              <w:rPr>
                <w:noProof/>
                <w:webHidden/>
                <w:sz w:val="28"/>
                <w:szCs w:val="28"/>
              </w:rPr>
              <w:fldChar w:fldCharType="begin"/>
            </w:r>
            <w:r w:rsidR="0010550A" w:rsidRPr="0010550A">
              <w:rPr>
                <w:noProof/>
                <w:webHidden/>
                <w:sz w:val="28"/>
                <w:szCs w:val="28"/>
              </w:rPr>
              <w:instrText xml:space="preserve"> PAGEREF _Toc5868871 \h </w:instrText>
            </w:r>
            <w:r w:rsidR="00D26277" w:rsidRPr="0010550A">
              <w:rPr>
                <w:noProof/>
                <w:webHidden/>
                <w:sz w:val="28"/>
                <w:szCs w:val="28"/>
              </w:rPr>
            </w:r>
            <w:r w:rsidR="00D26277" w:rsidRPr="0010550A">
              <w:rPr>
                <w:noProof/>
                <w:webHidden/>
                <w:sz w:val="28"/>
                <w:szCs w:val="28"/>
              </w:rPr>
              <w:fldChar w:fldCharType="separate"/>
            </w:r>
            <w:r w:rsidR="0010550A" w:rsidRPr="0010550A">
              <w:rPr>
                <w:noProof/>
                <w:webHidden/>
                <w:sz w:val="28"/>
                <w:szCs w:val="28"/>
              </w:rPr>
              <w:t>14</w:t>
            </w:r>
            <w:r w:rsidR="00D26277" w:rsidRPr="0010550A">
              <w:rPr>
                <w:noProof/>
                <w:webHidden/>
                <w:sz w:val="28"/>
                <w:szCs w:val="28"/>
              </w:rPr>
              <w:fldChar w:fldCharType="end"/>
            </w:r>
          </w:hyperlink>
        </w:p>
        <w:p w:rsidR="0010550A" w:rsidRPr="0010550A" w:rsidRDefault="000D7ABF">
          <w:pPr>
            <w:pStyle w:val="20"/>
            <w:tabs>
              <w:tab w:val="right" w:leader="dot" w:pos="8296"/>
            </w:tabs>
            <w:rPr>
              <w:noProof/>
              <w:sz w:val="28"/>
              <w:szCs w:val="28"/>
            </w:rPr>
          </w:pPr>
          <w:hyperlink w:anchor="_Toc5868872" w:history="1">
            <w:r w:rsidR="0010550A" w:rsidRPr="0010550A">
              <w:rPr>
                <w:rStyle w:val="a7"/>
                <w:rFonts w:asciiTheme="minorEastAsia" w:hAnsiTheme="minorEastAsia" w:hint="eastAsia"/>
                <w:noProof/>
                <w:sz w:val="28"/>
                <w:szCs w:val="28"/>
              </w:rPr>
              <w:t>（一）时间与认识的关系结构</w:t>
            </w:r>
            <w:r w:rsidR="0010550A" w:rsidRPr="0010550A">
              <w:rPr>
                <w:noProof/>
                <w:webHidden/>
                <w:sz w:val="28"/>
                <w:szCs w:val="28"/>
              </w:rPr>
              <w:tab/>
            </w:r>
            <w:r w:rsidR="00D26277" w:rsidRPr="0010550A">
              <w:rPr>
                <w:noProof/>
                <w:webHidden/>
                <w:sz w:val="28"/>
                <w:szCs w:val="28"/>
              </w:rPr>
              <w:fldChar w:fldCharType="begin"/>
            </w:r>
            <w:r w:rsidR="0010550A" w:rsidRPr="0010550A">
              <w:rPr>
                <w:noProof/>
                <w:webHidden/>
                <w:sz w:val="28"/>
                <w:szCs w:val="28"/>
              </w:rPr>
              <w:instrText xml:space="preserve"> PAGEREF _Toc5868872 \h </w:instrText>
            </w:r>
            <w:r w:rsidR="00D26277" w:rsidRPr="0010550A">
              <w:rPr>
                <w:noProof/>
                <w:webHidden/>
                <w:sz w:val="28"/>
                <w:szCs w:val="28"/>
              </w:rPr>
            </w:r>
            <w:r w:rsidR="00D26277" w:rsidRPr="0010550A">
              <w:rPr>
                <w:noProof/>
                <w:webHidden/>
                <w:sz w:val="28"/>
                <w:szCs w:val="28"/>
              </w:rPr>
              <w:fldChar w:fldCharType="separate"/>
            </w:r>
            <w:r w:rsidR="0010550A" w:rsidRPr="0010550A">
              <w:rPr>
                <w:noProof/>
                <w:webHidden/>
                <w:sz w:val="28"/>
                <w:szCs w:val="28"/>
              </w:rPr>
              <w:t>15</w:t>
            </w:r>
            <w:r w:rsidR="00D26277" w:rsidRPr="0010550A">
              <w:rPr>
                <w:noProof/>
                <w:webHidden/>
                <w:sz w:val="28"/>
                <w:szCs w:val="28"/>
              </w:rPr>
              <w:fldChar w:fldCharType="end"/>
            </w:r>
          </w:hyperlink>
        </w:p>
        <w:p w:rsidR="0010550A" w:rsidRPr="0010550A" w:rsidRDefault="000D7ABF">
          <w:pPr>
            <w:pStyle w:val="20"/>
            <w:tabs>
              <w:tab w:val="right" w:leader="dot" w:pos="8296"/>
            </w:tabs>
            <w:rPr>
              <w:noProof/>
              <w:sz w:val="28"/>
              <w:szCs w:val="28"/>
            </w:rPr>
          </w:pPr>
          <w:hyperlink w:anchor="_Toc5868873" w:history="1">
            <w:r w:rsidR="0010550A" w:rsidRPr="0010550A">
              <w:rPr>
                <w:rStyle w:val="a7"/>
                <w:rFonts w:asciiTheme="minorEastAsia" w:hAnsiTheme="minorEastAsia" w:hint="eastAsia"/>
                <w:noProof/>
                <w:sz w:val="28"/>
                <w:szCs w:val="28"/>
              </w:rPr>
              <w:t>（二）时间与整体</w:t>
            </w:r>
            <w:r w:rsidR="0010550A" w:rsidRPr="0010550A">
              <w:rPr>
                <w:noProof/>
                <w:webHidden/>
                <w:sz w:val="28"/>
                <w:szCs w:val="28"/>
              </w:rPr>
              <w:tab/>
            </w:r>
            <w:r w:rsidR="00D26277" w:rsidRPr="0010550A">
              <w:rPr>
                <w:noProof/>
                <w:webHidden/>
                <w:sz w:val="28"/>
                <w:szCs w:val="28"/>
              </w:rPr>
              <w:fldChar w:fldCharType="begin"/>
            </w:r>
            <w:r w:rsidR="0010550A" w:rsidRPr="0010550A">
              <w:rPr>
                <w:noProof/>
                <w:webHidden/>
                <w:sz w:val="28"/>
                <w:szCs w:val="28"/>
              </w:rPr>
              <w:instrText xml:space="preserve"> PAGEREF _Toc5868873 \h </w:instrText>
            </w:r>
            <w:r w:rsidR="00D26277" w:rsidRPr="0010550A">
              <w:rPr>
                <w:noProof/>
                <w:webHidden/>
                <w:sz w:val="28"/>
                <w:szCs w:val="28"/>
              </w:rPr>
            </w:r>
            <w:r w:rsidR="00D26277" w:rsidRPr="0010550A">
              <w:rPr>
                <w:noProof/>
                <w:webHidden/>
                <w:sz w:val="28"/>
                <w:szCs w:val="28"/>
              </w:rPr>
              <w:fldChar w:fldCharType="separate"/>
            </w:r>
            <w:r w:rsidR="0010550A" w:rsidRPr="0010550A">
              <w:rPr>
                <w:noProof/>
                <w:webHidden/>
                <w:sz w:val="28"/>
                <w:szCs w:val="28"/>
              </w:rPr>
              <w:t>16</w:t>
            </w:r>
            <w:r w:rsidR="00D26277" w:rsidRPr="0010550A">
              <w:rPr>
                <w:noProof/>
                <w:webHidden/>
                <w:sz w:val="28"/>
                <w:szCs w:val="28"/>
              </w:rPr>
              <w:fldChar w:fldCharType="end"/>
            </w:r>
          </w:hyperlink>
        </w:p>
        <w:p w:rsidR="0010550A" w:rsidRPr="0010550A" w:rsidRDefault="000D7ABF">
          <w:pPr>
            <w:pStyle w:val="20"/>
            <w:tabs>
              <w:tab w:val="right" w:leader="dot" w:pos="8296"/>
            </w:tabs>
            <w:rPr>
              <w:noProof/>
              <w:sz w:val="28"/>
              <w:szCs w:val="28"/>
            </w:rPr>
          </w:pPr>
          <w:hyperlink w:anchor="_Toc5868874" w:history="1">
            <w:r w:rsidR="0010550A" w:rsidRPr="0010550A">
              <w:rPr>
                <w:rStyle w:val="a7"/>
                <w:rFonts w:asciiTheme="minorEastAsia" w:hAnsiTheme="minorEastAsia" w:hint="eastAsia"/>
                <w:noProof/>
                <w:sz w:val="28"/>
                <w:szCs w:val="28"/>
              </w:rPr>
              <w:t>（三）卡西尔的难题</w:t>
            </w:r>
            <w:r w:rsidR="0010550A" w:rsidRPr="0010550A">
              <w:rPr>
                <w:noProof/>
                <w:webHidden/>
                <w:sz w:val="28"/>
                <w:szCs w:val="28"/>
              </w:rPr>
              <w:tab/>
            </w:r>
            <w:r w:rsidR="00D26277" w:rsidRPr="0010550A">
              <w:rPr>
                <w:noProof/>
                <w:webHidden/>
                <w:sz w:val="28"/>
                <w:szCs w:val="28"/>
              </w:rPr>
              <w:fldChar w:fldCharType="begin"/>
            </w:r>
            <w:r w:rsidR="0010550A" w:rsidRPr="0010550A">
              <w:rPr>
                <w:noProof/>
                <w:webHidden/>
                <w:sz w:val="28"/>
                <w:szCs w:val="28"/>
              </w:rPr>
              <w:instrText xml:space="preserve"> PAGEREF _Toc5868874 \h </w:instrText>
            </w:r>
            <w:r w:rsidR="00D26277" w:rsidRPr="0010550A">
              <w:rPr>
                <w:noProof/>
                <w:webHidden/>
                <w:sz w:val="28"/>
                <w:szCs w:val="28"/>
              </w:rPr>
            </w:r>
            <w:r w:rsidR="00D26277" w:rsidRPr="0010550A">
              <w:rPr>
                <w:noProof/>
                <w:webHidden/>
                <w:sz w:val="28"/>
                <w:szCs w:val="28"/>
              </w:rPr>
              <w:fldChar w:fldCharType="separate"/>
            </w:r>
            <w:r w:rsidR="0010550A" w:rsidRPr="0010550A">
              <w:rPr>
                <w:noProof/>
                <w:webHidden/>
                <w:sz w:val="28"/>
                <w:szCs w:val="28"/>
              </w:rPr>
              <w:t>18</w:t>
            </w:r>
            <w:r w:rsidR="00D26277" w:rsidRPr="0010550A">
              <w:rPr>
                <w:noProof/>
                <w:webHidden/>
                <w:sz w:val="28"/>
                <w:szCs w:val="28"/>
              </w:rPr>
              <w:fldChar w:fldCharType="end"/>
            </w:r>
          </w:hyperlink>
        </w:p>
        <w:p w:rsidR="0010550A" w:rsidRDefault="000D7ABF">
          <w:pPr>
            <w:pStyle w:val="10"/>
            <w:tabs>
              <w:tab w:val="right" w:leader="dot" w:pos="8296"/>
            </w:tabs>
            <w:rPr>
              <w:noProof/>
            </w:rPr>
          </w:pPr>
          <w:hyperlink w:anchor="_Toc5868875" w:history="1">
            <w:r w:rsidR="0010550A" w:rsidRPr="005753B1">
              <w:rPr>
                <w:rStyle w:val="a7"/>
                <w:rFonts w:asciiTheme="minorEastAsia" w:hAnsiTheme="minorEastAsia" w:hint="eastAsia"/>
                <w:noProof/>
                <w:sz w:val="30"/>
                <w:szCs w:val="30"/>
              </w:rPr>
              <w:t>参考文献</w:t>
            </w:r>
            <w:r w:rsidR="0010550A" w:rsidRPr="0010550A">
              <w:rPr>
                <w:noProof/>
                <w:webHidden/>
                <w:sz w:val="28"/>
                <w:szCs w:val="28"/>
              </w:rPr>
              <w:tab/>
            </w:r>
            <w:r w:rsidR="00D26277" w:rsidRPr="0010550A">
              <w:rPr>
                <w:noProof/>
                <w:webHidden/>
                <w:sz w:val="28"/>
                <w:szCs w:val="28"/>
              </w:rPr>
              <w:fldChar w:fldCharType="begin"/>
            </w:r>
            <w:r w:rsidR="0010550A" w:rsidRPr="0010550A">
              <w:rPr>
                <w:noProof/>
                <w:webHidden/>
                <w:sz w:val="28"/>
                <w:szCs w:val="28"/>
              </w:rPr>
              <w:instrText xml:space="preserve"> PAGEREF _Toc5868875 \h </w:instrText>
            </w:r>
            <w:r w:rsidR="00D26277" w:rsidRPr="0010550A">
              <w:rPr>
                <w:noProof/>
                <w:webHidden/>
                <w:sz w:val="28"/>
                <w:szCs w:val="28"/>
              </w:rPr>
            </w:r>
            <w:r w:rsidR="00D26277" w:rsidRPr="0010550A">
              <w:rPr>
                <w:noProof/>
                <w:webHidden/>
                <w:sz w:val="28"/>
                <w:szCs w:val="28"/>
              </w:rPr>
              <w:fldChar w:fldCharType="separate"/>
            </w:r>
            <w:r w:rsidR="0010550A" w:rsidRPr="0010550A">
              <w:rPr>
                <w:noProof/>
                <w:webHidden/>
                <w:sz w:val="28"/>
                <w:szCs w:val="28"/>
              </w:rPr>
              <w:t>19</w:t>
            </w:r>
            <w:r w:rsidR="00D26277" w:rsidRPr="0010550A">
              <w:rPr>
                <w:noProof/>
                <w:webHidden/>
                <w:sz w:val="28"/>
                <w:szCs w:val="28"/>
              </w:rPr>
              <w:fldChar w:fldCharType="end"/>
            </w:r>
          </w:hyperlink>
        </w:p>
        <w:p w:rsidR="0010550A" w:rsidRDefault="00D26277">
          <w:r>
            <w:rPr>
              <w:b/>
              <w:bCs/>
              <w:lang w:val="zh-CN"/>
            </w:rPr>
            <w:fldChar w:fldCharType="end"/>
          </w:r>
        </w:p>
      </w:sdtContent>
    </w:sdt>
    <w:p w:rsidR="00D02D39" w:rsidRDefault="00D02D39">
      <w:pPr>
        <w:widowControl/>
        <w:jc w:val="left"/>
        <w:rPr>
          <w:rFonts w:asciiTheme="minorEastAsia" w:hAnsiTheme="minorEastAsia"/>
          <w:szCs w:val="21"/>
        </w:rPr>
      </w:pPr>
      <w:r>
        <w:rPr>
          <w:rFonts w:asciiTheme="minorEastAsia" w:hAnsiTheme="minorEastAsia"/>
          <w:szCs w:val="21"/>
        </w:rPr>
        <w:br w:type="page"/>
      </w:r>
    </w:p>
    <w:p w:rsidR="00D02D39" w:rsidRPr="00D02D39" w:rsidRDefault="00594C18" w:rsidP="00D02D39">
      <w:pPr>
        <w:spacing w:line="360" w:lineRule="auto"/>
        <w:ind w:firstLineChars="1300" w:firstLine="3640"/>
        <w:rPr>
          <w:rFonts w:ascii="黑体" w:eastAsia="黑体" w:hAnsi="黑体"/>
          <w:sz w:val="28"/>
          <w:szCs w:val="28"/>
        </w:rPr>
      </w:pPr>
      <w:r w:rsidRPr="00D02D39">
        <w:rPr>
          <w:rFonts w:ascii="黑体" w:eastAsia="黑体" w:hAnsi="黑体" w:hint="eastAsia"/>
          <w:sz w:val="28"/>
          <w:szCs w:val="28"/>
        </w:rPr>
        <w:lastRenderedPageBreak/>
        <w:t>导</w:t>
      </w:r>
      <w:r w:rsidR="00D02D39">
        <w:rPr>
          <w:rFonts w:ascii="黑体" w:eastAsia="黑体" w:hAnsi="黑体" w:hint="eastAsia"/>
          <w:sz w:val="28"/>
          <w:szCs w:val="28"/>
        </w:rPr>
        <w:t xml:space="preserve"> </w:t>
      </w:r>
      <w:r w:rsidRPr="00D02D39">
        <w:rPr>
          <w:rFonts w:ascii="黑体" w:eastAsia="黑体" w:hAnsi="黑体" w:hint="eastAsia"/>
          <w:sz w:val="28"/>
          <w:szCs w:val="28"/>
        </w:rPr>
        <w:t>言</w:t>
      </w:r>
    </w:p>
    <w:p w:rsidR="006C4086" w:rsidRPr="00386844" w:rsidRDefault="00594C18" w:rsidP="00386844">
      <w:pPr>
        <w:spacing w:line="360" w:lineRule="auto"/>
        <w:ind w:firstLineChars="200" w:firstLine="480"/>
        <w:rPr>
          <w:rFonts w:asciiTheme="minorEastAsia" w:hAnsiTheme="minorEastAsia"/>
          <w:sz w:val="24"/>
          <w:szCs w:val="24"/>
        </w:rPr>
      </w:pPr>
      <w:r w:rsidRPr="00386844">
        <w:rPr>
          <w:rFonts w:asciiTheme="minorEastAsia" w:hAnsiTheme="minorEastAsia" w:hint="eastAsia"/>
          <w:sz w:val="24"/>
          <w:szCs w:val="24"/>
        </w:rPr>
        <w:t>处于启蒙运动高峰</w:t>
      </w:r>
      <w:r w:rsidR="00D061C0" w:rsidRPr="00386844">
        <w:rPr>
          <w:rFonts w:asciiTheme="minorEastAsia" w:hAnsiTheme="minorEastAsia" w:hint="eastAsia"/>
          <w:sz w:val="24"/>
          <w:szCs w:val="24"/>
        </w:rPr>
        <w:t>时代</w:t>
      </w:r>
      <w:r w:rsidRPr="00386844">
        <w:rPr>
          <w:rFonts w:asciiTheme="minorEastAsia" w:hAnsiTheme="minorEastAsia" w:hint="eastAsia"/>
          <w:sz w:val="24"/>
          <w:szCs w:val="24"/>
        </w:rPr>
        <w:t>的康德</w:t>
      </w:r>
      <w:r w:rsidR="00D061C0" w:rsidRPr="00386844">
        <w:rPr>
          <w:rFonts w:asciiTheme="minorEastAsia" w:hAnsiTheme="minorEastAsia" w:hint="eastAsia"/>
          <w:sz w:val="24"/>
          <w:szCs w:val="24"/>
        </w:rPr>
        <w:t>哲学</w:t>
      </w:r>
      <w:r w:rsidRPr="00386844">
        <w:rPr>
          <w:rFonts w:asciiTheme="minorEastAsia" w:hAnsiTheme="minorEastAsia" w:hint="eastAsia"/>
          <w:sz w:val="24"/>
          <w:szCs w:val="24"/>
        </w:rPr>
        <w:t>体系，对于几乎全部人类思想都进行了出色的综合。通过对于感性、知性、理性这三种能力的描绘，康德哲学建构出一个一切人</w:t>
      </w:r>
      <w:r w:rsidR="00C22541" w:rsidRPr="00386844">
        <w:rPr>
          <w:rFonts w:asciiTheme="minorEastAsia" w:hAnsiTheme="minorEastAsia" w:hint="eastAsia"/>
          <w:sz w:val="24"/>
          <w:szCs w:val="24"/>
        </w:rPr>
        <w:t>类</w:t>
      </w:r>
      <w:r w:rsidRPr="00386844">
        <w:rPr>
          <w:rFonts w:asciiTheme="minorEastAsia" w:hAnsiTheme="minorEastAsia" w:hint="eastAsia"/>
          <w:sz w:val="24"/>
          <w:szCs w:val="24"/>
        </w:rPr>
        <w:t>所共有的规范性的普遍结构，</w:t>
      </w:r>
      <w:r w:rsidR="00C22541" w:rsidRPr="00386844">
        <w:rPr>
          <w:rFonts w:asciiTheme="minorEastAsia" w:hAnsiTheme="minorEastAsia" w:hint="eastAsia"/>
          <w:sz w:val="24"/>
          <w:szCs w:val="24"/>
        </w:rPr>
        <w:t>从而宣言在人的各个生活领域中</w:t>
      </w:r>
      <w:r w:rsidRPr="00386844">
        <w:rPr>
          <w:rFonts w:asciiTheme="minorEastAsia" w:hAnsiTheme="minorEastAsia" w:hint="eastAsia"/>
          <w:sz w:val="24"/>
          <w:szCs w:val="24"/>
        </w:rPr>
        <w:t>客观</w:t>
      </w:r>
      <w:r w:rsidR="004F2595" w:rsidRPr="00386844">
        <w:rPr>
          <w:rFonts w:asciiTheme="minorEastAsia" w:hAnsiTheme="minorEastAsia" w:hint="eastAsia"/>
          <w:sz w:val="24"/>
          <w:szCs w:val="24"/>
        </w:rPr>
        <w:t>实在</w:t>
      </w:r>
      <w:r w:rsidRPr="00386844">
        <w:rPr>
          <w:rFonts w:asciiTheme="minorEastAsia" w:hAnsiTheme="minorEastAsia" w:hint="eastAsia"/>
          <w:sz w:val="24"/>
          <w:szCs w:val="24"/>
        </w:rPr>
        <w:t>性和主体间有效性</w:t>
      </w:r>
      <w:r w:rsidR="00BD67DB">
        <w:rPr>
          <w:rFonts w:asciiTheme="minorEastAsia" w:hAnsiTheme="minorEastAsia" w:hint="eastAsia"/>
          <w:sz w:val="24"/>
          <w:szCs w:val="24"/>
        </w:rPr>
        <w:t xml:space="preserve"> </w:t>
      </w:r>
      <w:r w:rsidR="00725F38" w:rsidRPr="005753B1">
        <w:rPr>
          <w:rStyle w:val="a4"/>
          <w:rFonts w:asciiTheme="minorEastAsia" w:hAnsiTheme="minorEastAsia"/>
          <w:sz w:val="24"/>
          <w:szCs w:val="24"/>
        </w:rPr>
        <w:footnoteReference w:id="2"/>
      </w:r>
      <w:r w:rsidR="00C22541" w:rsidRPr="00386844">
        <w:rPr>
          <w:rFonts w:asciiTheme="minorEastAsia" w:hAnsiTheme="minorEastAsia" w:hint="eastAsia"/>
          <w:sz w:val="24"/>
          <w:szCs w:val="24"/>
        </w:rPr>
        <w:t>普遍存在</w:t>
      </w:r>
      <w:r w:rsidRPr="00386844">
        <w:rPr>
          <w:rFonts w:asciiTheme="minorEastAsia" w:hAnsiTheme="minorEastAsia" w:hint="eastAsia"/>
          <w:sz w:val="24"/>
          <w:szCs w:val="24"/>
        </w:rPr>
        <w:t>。其中，感性直观的纯形式（即时间与空间）作为介于判断的纯形式与感官所提供的感性杂多之间的先天结构使得认识对象成为可能。借助于知性的先验图型，即将与感性直观相关联的某种确定的时空内容赋予思想的纯形式，我们才能够使范畴具有客观性与必然性，进而进一步借助自我意识的先验统觉，通过综合形成完整且有意义的经验世界。</w:t>
      </w:r>
    </w:p>
    <w:p w:rsidR="00594C18" w:rsidRPr="00386844" w:rsidRDefault="00594C18" w:rsidP="00386844">
      <w:pPr>
        <w:spacing w:line="360" w:lineRule="auto"/>
        <w:ind w:firstLineChars="200" w:firstLine="480"/>
        <w:rPr>
          <w:rFonts w:asciiTheme="minorEastAsia" w:hAnsiTheme="minorEastAsia"/>
          <w:sz w:val="24"/>
          <w:szCs w:val="24"/>
        </w:rPr>
      </w:pPr>
      <w:r w:rsidRPr="00386844">
        <w:rPr>
          <w:rFonts w:asciiTheme="minorEastAsia" w:hAnsiTheme="minorEastAsia" w:hint="eastAsia"/>
          <w:sz w:val="24"/>
          <w:szCs w:val="24"/>
        </w:rPr>
        <w:t>然而，</w:t>
      </w:r>
      <w:r w:rsidR="006C4086" w:rsidRPr="00386844">
        <w:rPr>
          <w:rFonts w:asciiTheme="minorEastAsia" w:hAnsiTheme="minorEastAsia" w:hint="eastAsia"/>
          <w:sz w:val="24"/>
          <w:szCs w:val="24"/>
        </w:rPr>
        <w:t>知性的先验图型是否能够承担起连接感性与知性的桥梁作用本身却成为了一个严重的问题。</w:t>
      </w:r>
      <w:r w:rsidR="002A368D" w:rsidRPr="00386844">
        <w:rPr>
          <w:rFonts w:asciiTheme="minorEastAsia" w:hAnsiTheme="minorEastAsia" w:hint="eastAsia"/>
          <w:sz w:val="24"/>
          <w:szCs w:val="24"/>
        </w:rPr>
        <w:t>《纯粹理性批判》的文本</w:t>
      </w:r>
      <w:r w:rsidRPr="00386844">
        <w:rPr>
          <w:rFonts w:asciiTheme="minorEastAsia" w:hAnsiTheme="minorEastAsia" w:hint="eastAsia"/>
          <w:sz w:val="24"/>
          <w:szCs w:val="24"/>
        </w:rPr>
        <w:t>本身</w:t>
      </w:r>
      <w:r w:rsidR="002A368D" w:rsidRPr="00386844">
        <w:rPr>
          <w:rFonts w:asciiTheme="minorEastAsia" w:hAnsiTheme="minorEastAsia" w:hint="eastAsia"/>
          <w:sz w:val="24"/>
          <w:szCs w:val="24"/>
        </w:rPr>
        <w:t>即暗含了对于</w:t>
      </w:r>
      <w:r w:rsidRPr="00386844">
        <w:rPr>
          <w:rFonts w:asciiTheme="minorEastAsia" w:hAnsiTheme="minorEastAsia" w:hint="eastAsia"/>
          <w:sz w:val="24"/>
          <w:szCs w:val="24"/>
        </w:rPr>
        <w:t>时间性质的</w:t>
      </w:r>
      <w:r w:rsidR="002A368D" w:rsidRPr="00386844">
        <w:rPr>
          <w:rFonts w:asciiTheme="minorEastAsia" w:hAnsiTheme="minorEastAsia" w:hint="eastAsia"/>
          <w:sz w:val="24"/>
          <w:szCs w:val="24"/>
        </w:rPr>
        <w:t>两种</w:t>
      </w:r>
      <w:r w:rsidRPr="00386844">
        <w:rPr>
          <w:rFonts w:asciiTheme="minorEastAsia" w:hAnsiTheme="minorEastAsia" w:hint="eastAsia"/>
          <w:sz w:val="24"/>
          <w:szCs w:val="24"/>
        </w:rPr>
        <w:t>不同</w:t>
      </w:r>
      <w:r w:rsidR="002A368D" w:rsidRPr="00386844">
        <w:rPr>
          <w:rFonts w:asciiTheme="minorEastAsia" w:hAnsiTheme="minorEastAsia" w:hint="eastAsia"/>
          <w:sz w:val="24"/>
          <w:szCs w:val="24"/>
        </w:rPr>
        <w:t>理解</w:t>
      </w:r>
      <w:r w:rsidR="002A368D" w:rsidRPr="005753B1">
        <w:rPr>
          <w:rStyle w:val="a4"/>
          <w:rFonts w:asciiTheme="minorEastAsia" w:hAnsiTheme="minorEastAsia"/>
          <w:sz w:val="24"/>
          <w:szCs w:val="24"/>
        </w:rPr>
        <w:footnoteReference w:id="3"/>
      </w:r>
      <w:r w:rsidR="002A368D" w:rsidRPr="00386844">
        <w:rPr>
          <w:rFonts w:asciiTheme="minorEastAsia" w:hAnsiTheme="minorEastAsia" w:hint="eastAsia"/>
          <w:sz w:val="24"/>
          <w:szCs w:val="24"/>
        </w:rPr>
        <w:t>，而基于对于时间的两种断裂的理解之上的时间图型的</w:t>
      </w:r>
      <w:r w:rsidRPr="00386844">
        <w:rPr>
          <w:rFonts w:asciiTheme="minorEastAsia" w:hAnsiTheme="minorEastAsia" w:hint="eastAsia"/>
          <w:sz w:val="24"/>
          <w:szCs w:val="24"/>
        </w:rPr>
        <w:t>运用显示出知性</w:t>
      </w:r>
      <w:r w:rsidR="009C3705" w:rsidRPr="00386844">
        <w:rPr>
          <w:rFonts w:asciiTheme="minorEastAsia" w:hAnsiTheme="minorEastAsia" w:hint="eastAsia"/>
          <w:sz w:val="24"/>
          <w:szCs w:val="24"/>
        </w:rPr>
        <w:t>的先验图型所隐含的困境，这使已经分离的感性和知性的联系变得困难。</w:t>
      </w:r>
      <w:r w:rsidRPr="00386844">
        <w:rPr>
          <w:rFonts w:asciiTheme="minorEastAsia" w:hAnsiTheme="minorEastAsia" w:hint="eastAsia"/>
          <w:sz w:val="24"/>
          <w:szCs w:val="24"/>
        </w:rPr>
        <w:t>而现代数理逻辑和数学的发展</w:t>
      </w:r>
      <w:r w:rsidR="009C3705" w:rsidRPr="00386844">
        <w:rPr>
          <w:rFonts w:asciiTheme="minorEastAsia" w:hAnsiTheme="minorEastAsia" w:hint="eastAsia"/>
          <w:sz w:val="24"/>
          <w:szCs w:val="24"/>
        </w:rPr>
        <w:t>在某种程度上证明了数学的</w:t>
      </w:r>
      <w:proofErr w:type="gramStart"/>
      <w:r w:rsidR="009C3705" w:rsidRPr="00386844">
        <w:rPr>
          <w:rFonts w:asciiTheme="minorEastAsia" w:hAnsiTheme="minorEastAsia" w:hint="eastAsia"/>
          <w:sz w:val="24"/>
          <w:szCs w:val="24"/>
        </w:rPr>
        <w:t>纯分析</w:t>
      </w:r>
      <w:proofErr w:type="gramEnd"/>
      <w:r w:rsidR="009C3705" w:rsidRPr="00386844">
        <w:rPr>
          <w:rFonts w:asciiTheme="minorEastAsia" w:hAnsiTheme="minorEastAsia" w:hint="eastAsia"/>
          <w:sz w:val="24"/>
          <w:szCs w:val="24"/>
        </w:rPr>
        <w:t>性，</w:t>
      </w:r>
      <w:r w:rsidR="00E172B9">
        <w:rPr>
          <w:rFonts w:asciiTheme="minorEastAsia" w:hAnsiTheme="minorEastAsia" w:hint="eastAsia"/>
          <w:sz w:val="24"/>
          <w:szCs w:val="24"/>
        </w:rPr>
        <w:t>从而颠覆数学“借助于纯粹直观而对数学概念进行先天‘构造’”的观念。</w:t>
      </w:r>
      <w:r w:rsidR="009C3705" w:rsidRPr="00E172B9">
        <w:rPr>
          <w:rFonts w:asciiTheme="minorEastAsia" w:hAnsiTheme="minorEastAsia" w:hint="eastAsia"/>
          <w:sz w:val="24"/>
          <w:szCs w:val="24"/>
        </w:rPr>
        <w:t>时间形式被排斥出数学领域</w:t>
      </w:r>
      <w:r w:rsidR="00EA7FF9">
        <w:rPr>
          <w:rFonts w:asciiTheme="minorEastAsia" w:hAnsiTheme="minorEastAsia" w:hint="eastAsia"/>
          <w:sz w:val="24"/>
          <w:szCs w:val="24"/>
        </w:rPr>
        <w:t>（而数学正是自然科学理论中感性与知</w:t>
      </w:r>
      <w:proofErr w:type="gramStart"/>
      <w:r w:rsidR="00EA7FF9">
        <w:rPr>
          <w:rFonts w:asciiTheme="minorEastAsia" w:hAnsiTheme="minorEastAsia" w:hint="eastAsia"/>
          <w:sz w:val="24"/>
          <w:szCs w:val="24"/>
        </w:rPr>
        <w:t>性共同</w:t>
      </w:r>
      <w:proofErr w:type="gramEnd"/>
      <w:r w:rsidR="00EA7FF9">
        <w:rPr>
          <w:rFonts w:asciiTheme="minorEastAsia" w:hAnsiTheme="minorEastAsia" w:hint="eastAsia"/>
          <w:sz w:val="24"/>
          <w:szCs w:val="24"/>
        </w:rPr>
        <w:t>产生知识的重要例证）</w:t>
      </w:r>
      <w:r w:rsidR="009C3705" w:rsidRPr="00E172B9">
        <w:rPr>
          <w:rFonts w:asciiTheme="minorEastAsia" w:hAnsiTheme="minorEastAsia" w:hint="eastAsia"/>
          <w:sz w:val="24"/>
          <w:szCs w:val="24"/>
        </w:rPr>
        <w:t>，这使得时间图型的</w:t>
      </w:r>
      <w:r w:rsidRPr="00E172B9">
        <w:rPr>
          <w:rFonts w:asciiTheme="minorEastAsia" w:hAnsiTheme="minorEastAsia" w:hint="eastAsia"/>
          <w:sz w:val="24"/>
          <w:szCs w:val="24"/>
        </w:rPr>
        <w:t>这一困境更加</w:t>
      </w:r>
      <w:r w:rsidR="009C3705" w:rsidRPr="00E172B9">
        <w:rPr>
          <w:rFonts w:asciiTheme="minorEastAsia" w:hAnsiTheme="minorEastAsia" w:hint="eastAsia"/>
          <w:sz w:val="24"/>
          <w:szCs w:val="24"/>
        </w:rPr>
        <w:t>突显</w:t>
      </w:r>
      <w:r w:rsidRPr="00386844">
        <w:rPr>
          <w:rFonts w:asciiTheme="minorEastAsia" w:hAnsiTheme="minorEastAsia" w:hint="eastAsia"/>
          <w:sz w:val="24"/>
          <w:szCs w:val="24"/>
        </w:rPr>
        <w:t>。</w:t>
      </w:r>
      <w:r w:rsidRPr="005753B1">
        <w:rPr>
          <w:rStyle w:val="a4"/>
          <w:rFonts w:asciiTheme="minorEastAsia" w:hAnsiTheme="minorEastAsia"/>
          <w:sz w:val="24"/>
          <w:szCs w:val="24"/>
        </w:rPr>
        <w:footnoteReference w:id="4"/>
      </w:r>
    </w:p>
    <w:p w:rsidR="00594C18" w:rsidRPr="00386844" w:rsidRDefault="00594C18" w:rsidP="00386844">
      <w:pPr>
        <w:spacing w:line="360" w:lineRule="auto"/>
        <w:ind w:firstLineChars="200" w:firstLine="480"/>
        <w:rPr>
          <w:rFonts w:asciiTheme="minorEastAsia" w:hAnsiTheme="minorEastAsia"/>
          <w:sz w:val="24"/>
          <w:szCs w:val="24"/>
        </w:rPr>
      </w:pPr>
      <w:r w:rsidRPr="00386844">
        <w:rPr>
          <w:rFonts w:asciiTheme="minorEastAsia" w:hAnsiTheme="minorEastAsia" w:hint="eastAsia"/>
          <w:sz w:val="24"/>
          <w:szCs w:val="24"/>
        </w:rPr>
        <w:t>为解决康德体系中的这个裂隙，</w:t>
      </w:r>
      <w:r w:rsidR="00C84544" w:rsidRPr="00386844">
        <w:rPr>
          <w:rFonts w:asciiTheme="minorEastAsia" w:hAnsiTheme="minorEastAsia" w:hint="eastAsia"/>
          <w:sz w:val="24"/>
          <w:szCs w:val="24"/>
        </w:rPr>
        <w:t>新</w:t>
      </w:r>
      <w:r w:rsidRPr="00386844">
        <w:rPr>
          <w:rFonts w:asciiTheme="minorEastAsia" w:hAnsiTheme="minorEastAsia" w:hint="eastAsia"/>
          <w:sz w:val="24"/>
          <w:szCs w:val="24"/>
        </w:rPr>
        <w:t>康德主义者大都明确拒绝康德关于感性能力与知性能力的核心区分。</w:t>
      </w:r>
      <w:r w:rsidRPr="005753B1">
        <w:rPr>
          <w:rStyle w:val="a4"/>
          <w:rFonts w:asciiTheme="minorEastAsia" w:hAnsiTheme="minorEastAsia"/>
          <w:sz w:val="24"/>
          <w:szCs w:val="24"/>
        </w:rPr>
        <w:footnoteReference w:id="5"/>
      </w:r>
      <w:r w:rsidRPr="00386844">
        <w:rPr>
          <w:rFonts w:asciiTheme="minorEastAsia" w:hAnsiTheme="minorEastAsia" w:hint="eastAsia"/>
          <w:sz w:val="24"/>
          <w:szCs w:val="24"/>
        </w:rPr>
        <w:t>由于知性的先验图型在康德体系中的特殊位置，这种拒绝使得科学与人文主义的对立似乎变得无可避免，因为纯粹形式的逻辑不再被视为人类思想无可争议的普遍形式，因而也不再可能被视为思想文化生活的哲学框架。</w:t>
      </w:r>
      <w:r w:rsidR="00CF11FD" w:rsidRPr="00386844">
        <w:rPr>
          <w:rFonts w:asciiTheme="minorEastAsia" w:hAnsiTheme="minorEastAsia" w:hint="eastAsia"/>
          <w:sz w:val="24"/>
          <w:szCs w:val="24"/>
        </w:rPr>
        <w:t>这样一来，摆在人们面前的似乎只有日益分离的两条路：如以卡尔纳普为代表坚持把形式逻辑当作普遍有效性理想， 并将我们框定在数理精确科学的</w:t>
      </w:r>
      <w:r w:rsidR="00CF11FD" w:rsidRPr="00386844">
        <w:rPr>
          <w:rFonts w:asciiTheme="minorEastAsia" w:hAnsiTheme="minorEastAsia" w:hint="eastAsia"/>
          <w:sz w:val="24"/>
          <w:szCs w:val="24"/>
        </w:rPr>
        <w:lastRenderedPageBreak/>
        <w:t>哲学中，抑或如海德格尔一样从生存论的角度将我们同逻辑形式分开，最终放弃真正普遍有效性的理想？我们不禁要问，在承认知性的先验图型的困境下，是否存在一种对于时间与空间的理解，使得感性与知性可以重新结合并且避免</w:t>
      </w:r>
      <w:r w:rsidR="00CF11FD" w:rsidRPr="00EA7FF9">
        <w:rPr>
          <w:rFonts w:asciiTheme="minorEastAsia" w:hAnsiTheme="minorEastAsia" w:hint="eastAsia"/>
          <w:sz w:val="24"/>
          <w:szCs w:val="24"/>
        </w:rPr>
        <w:t>上述对立呢</w:t>
      </w:r>
      <w:r w:rsidR="00CF11FD" w:rsidRPr="00386844">
        <w:rPr>
          <w:rFonts w:asciiTheme="minorEastAsia" w:hAnsiTheme="minorEastAsia" w:hint="eastAsia"/>
          <w:sz w:val="24"/>
          <w:szCs w:val="24"/>
        </w:rPr>
        <w:t>？与二</w:t>
      </w:r>
      <w:r w:rsidR="00EA6AC8" w:rsidRPr="00386844">
        <w:rPr>
          <w:rFonts w:asciiTheme="minorEastAsia" w:hAnsiTheme="minorEastAsia" w:hint="eastAsia"/>
          <w:sz w:val="24"/>
          <w:szCs w:val="24"/>
        </w:rPr>
        <w:t>人</w:t>
      </w:r>
      <w:r w:rsidR="00CF11FD" w:rsidRPr="00386844">
        <w:rPr>
          <w:rFonts w:asciiTheme="minorEastAsia" w:hAnsiTheme="minorEastAsia" w:hint="eastAsia"/>
          <w:sz w:val="24"/>
          <w:szCs w:val="24"/>
        </w:rPr>
        <w:t>同时代的卡西尔回答了这一问题，他对这两种观点持明确的批判态度并继而寻求一种康德式的综合的方案。</w:t>
      </w:r>
      <w:r w:rsidRPr="00386844">
        <w:rPr>
          <w:rFonts w:asciiTheme="minorEastAsia" w:hAnsiTheme="minorEastAsia" w:hint="eastAsia"/>
          <w:sz w:val="24"/>
          <w:szCs w:val="24"/>
        </w:rPr>
        <w:t>一方面，作为新康德主义马堡学派的主将之一，他提出在先验感性论中描绘出来的心灵的两种能力的截然分离与先验图型可能存在矛盾的原因，并且与后康德主义者一样，拒斥康德的感性与理性二分理论。另一方面，当</w:t>
      </w:r>
      <w:r w:rsidR="00EA6AC8" w:rsidRPr="00386844">
        <w:rPr>
          <w:rFonts w:asciiTheme="minorEastAsia" w:hAnsiTheme="minorEastAsia" w:hint="eastAsia"/>
          <w:sz w:val="24"/>
          <w:szCs w:val="24"/>
        </w:rPr>
        <w:t>他</w:t>
      </w:r>
      <w:r w:rsidRPr="00386844">
        <w:rPr>
          <w:rFonts w:asciiTheme="minorEastAsia" w:hAnsiTheme="minorEastAsia" w:hint="eastAsia"/>
          <w:sz w:val="24"/>
          <w:szCs w:val="24"/>
        </w:rPr>
        <w:t>结束</w:t>
      </w:r>
      <w:r w:rsidR="00EA6AC8" w:rsidRPr="00386844">
        <w:rPr>
          <w:rFonts w:asciiTheme="minorEastAsia" w:hAnsiTheme="minorEastAsia" w:hint="eastAsia"/>
          <w:sz w:val="24"/>
          <w:szCs w:val="24"/>
        </w:rPr>
        <w:t>了</w:t>
      </w:r>
      <w:r w:rsidRPr="00386844">
        <w:rPr>
          <w:rFonts w:asciiTheme="minorEastAsia" w:hAnsiTheme="minorEastAsia" w:hint="eastAsia"/>
          <w:sz w:val="24"/>
          <w:szCs w:val="24"/>
        </w:rPr>
        <w:t>对于出现于康德体系并导致分野的系统裂隙的探讨之后，他并没有转向逻辑主义或</w:t>
      </w:r>
      <w:r w:rsidR="00EA6AC8" w:rsidRPr="00386844">
        <w:rPr>
          <w:rFonts w:asciiTheme="minorEastAsia" w:hAnsiTheme="minorEastAsia" w:hint="eastAsia"/>
          <w:sz w:val="24"/>
          <w:szCs w:val="24"/>
        </w:rPr>
        <w:t>存在论</w:t>
      </w:r>
      <w:r w:rsidRPr="00386844">
        <w:rPr>
          <w:rFonts w:asciiTheme="minorEastAsia" w:hAnsiTheme="minorEastAsia" w:hint="eastAsia"/>
          <w:sz w:val="24"/>
          <w:szCs w:val="24"/>
        </w:rPr>
        <w:t>现象学，而是对二者持有批判态度并继而寻求一种调和的方案。他尝试通过考察</w:t>
      </w:r>
      <w:r w:rsidR="00620A31" w:rsidRPr="00386844">
        <w:rPr>
          <w:rFonts w:asciiTheme="minorEastAsia" w:hAnsiTheme="minorEastAsia" w:hint="eastAsia"/>
          <w:sz w:val="24"/>
          <w:szCs w:val="24"/>
        </w:rPr>
        <w:t>人的认识的</w:t>
      </w:r>
      <w:r w:rsidRPr="00386844">
        <w:rPr>
          <w:rFonts w:asciiTheme="minorEastAsia" w:hAnsiTheme="minorEastAsia" w:hint="eastAsia"/>
          <w:sz w:val="24"/>
          <w:szCs w:val="24"/>
        </w:rPr>
        <w:t>发展，强调</w:t>
      </w:r>
      <w:r w:rsidR="00620A31" w:rsidRPr="00386844">
        <w:rPr>
          <w:rFonts w:asciiTheme="minorEastAsia" w:hAnsiTheme="minorEastAsia" w:hint="eastAsia"/>
          <w:sz w:val="24"/>
          <w:szCs w:val="24"/>
        </w:rPr>
        <w:t>时间的</w:t>
      </w:r>
      <w:r w:rsidRPr="00386844">
        <w:rPr>
          <w:rFonts w:asciiTheme="minorEastAsia" w:hAnsiTheme="minorEastAsia" w:hint="eastAsia"/>
          <w:sz w:val="24"/>
          <w:szCs w:val="24"/>
        </w:rPr>
        <w:t>功能性</w:t>
      </w:r>
      <w:r w:rsidR="00620A31" w:rsidRPr="00386844">
        <w:rPr>
          <w:rFonts w:asciiTheme="minorEastAsia" w:hAnsiTheme="minorEastAsia" w:hint="eastAsia"/>
          <w:sz w:val="24"/>
          <w:szCs w:val="24"/>
        </w:rPr>
        <w:t>并进而使</w:t>
      </w:r>
      <w:r w:rsidRPr="00386844">
        <w:rPr>
          <w:rFonts w:asciiTheme="minorEastAsia" w:hAnsiTheme="minorEastAsia" w:hint="eastAsia"/>
          <w:sz w:val="24"/>
          <w:szCs w:val="24"/>
        </w:rPr>
        <w:t>时间重新作为连接直观世界和理论世界的中介，以“功能”指向的发展过程代替愈演愈烈的“精神”与“生活”的对立</w:t>
      </w:r>
      <w:r w:rsidR="008265C8">
        <w:rPr>
          <w:rStyle w:val="a4"/>
          <w:rFonts w:asciiTheme="minorEastAsia" w:hAnsiTheme="minorEastAsia"/>
          <w:sz w:val="24"/>
          <w:szCs w:val="24"/>
        </w:rPr>
        <w:footnoteReference w:id="6"/>
      </w:r>
      <w:r w:rsidRPr="00386844">
        <w:rPr>
          <w:rFonts w:asciiTheme="minorEastAsia" w:hAnsiTheme="minorEastAsia" w:hint="eastAsia"/>
          <w:sz w:val="24"/>
          <w:szCs w:val="24"/>
        </w:rPr>
        <w:t>。我们可以从以下几个问题逐步分析康德的知性“先验图型”产生的困境以及卡西尔对其的批判以及通过语言的功能性重新确立时间与空间中介作用的努力。第一，卡西尔如何看待康德以先验图型连接感性与知性产生的问题？第二，逻辑主义与现象学</w:t>
      </w:r>
      <w:proofErr w:type="gramStart"/>
      <w:r w:rsidRPr="00386844">
        <w:rPr>
          <w:rFonts w:asciiTheme="minorEastAsia" w:hAnsiTheme="minorEastAsia" w:hint="eastAsia"/>
          <w:sz w:val="24"/>
          <w:szCs w:val="24"/>
        </w:rPr>
        <w:t>对此</w:t>
      </w:r>
      <w:r w:rsidR="00EA6AC8" w:rsidRPr="00386844">
        <w:rPr>
          <w:rFonts w:asciiTheme="minorEastAsia" w:hAnsiTheme="minorEastAsia" w:hint="eastAsia"/>
          <w:sz w:val="24"/>
          <w:szCs w:val="24"/>
        </w:rPr>
        <w:t>困境</w:t>
      </w:r>
      <w:proofErr w:type="gramEnd"/>
      <w:r w:rsidRPr="00386844">
        <w:rPr>
          <w:rFonts w:asciiTheme="minorEastAsia" w:hAnsiTheme="minorEastAsia" w:hint="eastAsia"/>
          <w:sz w:val="24"/>
          <w:szCs w:val="24"/>
        </w:rPr>
        <w:t>的解决</w:t>
      </w:r>
      <w:r w:rsidR="00EA6AC8" w:rsidRPr="00386844">
        <w:rPr>
          <w:rFonts w:asciiTheme="minorEastAsia" w:hAnsiTheme="minorEastAsia" w:hint="eastAsia"/>
          <w:sz w:val="24"/>
          <w:szCs w:val="24"/>
        </w:rPr>
        <w:t>方案在哪些方面出现了问题</w:t>
      </w:r>
      <w:r w:rsidRPr="00386844">
        <w:rPr>
          <w:rFonts w:asciiTheme="minorEastAsia" w:hAnsiTheme="minorEastAsia" w:hint="eastAsia"/>
          <w:sz w:val="24"/>
          <w:szCs w:val="24"/>
        </w:rPr>
        <w:t>？第三，卡西尔以功能性阐释时间如何</w:t>
      </w:r>
      <w:r w:rsidR="00620A31" w:rsidRPr="00386844">
        <w:rPr>
          <w:rFonts w:asciiTheme="minorEastAsia" w:hAnsiTheme="minorEastAsia" w:hint="eastAsia"/>
          <w:sz w:val="24"/>
          <w:szCs w:val="24"/>
        </w:rPr>
        <w:t>能够</w:t>
      </w:r>
      <w:r w:rsidRPr="00386844">
        <w:rPr>
          <w:rFonts w:asciiTheme="minorEastAsia" w:hAnsiTheme="minorEastAsia" w:hint="eastAsia"/>
          <w:sz w:val="24"/>
          <w:szCs w:val="24"/>
        </w:rPr>
        <w:t>弥合感性与知性的对立？他建立主体间有效性的努力是否成功，又存在哪些局限？</w:t>
      </w:r>
    </w:p>
    <w:p w:rsidR="00594C18" w:rsidRPr="00386844" w:rsidRDefault="00594C18" w:rsidP="00386844">
      <w:pPr>
        <w:spacing w:line="360" w:lineRule="auto"/>
        <w:ind w:firstLineChars="200" w:firstLine="480"/>
        <w:rPr>
          <w:rFonts w:asciiTheme="minorEastAsia" w:hAnsiTheme="minorEastAsia"/>
          <w:sz w:val="24"/>
          <w:szCs w:val="24"/>
        </w:rPr>
      </w:pPr>
    </w:p>
    <w:p w:rsidR="00D41711" w:rsidRPr="002C1C8F" w:rsidRDefault="00594C18" w:rsidP="002C1C8F">
      <w:pPr>
        <w:pStyle w:val="1"/>
        <w:spacing w:line="360" w:lineRule="auto"/>
        <w:ind w:firstLineChars="200" w:firstLine="600"/>
        <w:rPr>
          <w:rFonts w:ascii="黑体" w:eastAsia="黑体" w:hAnsi="黑体"/>
          <w:b w:val="0"/>
          <w:sz w:val="30"/>
          <w:szCs w:val="30"/>
        </w:rPr>
      </w:pPr>
      <w:bookmarkStart w:id="1" w:name="_Toc5868861"/>
      <w:r w:rsidRPr="002C1C8F">
        <w:rPr>
          <w:rFonts w:ascii="黑体" w:eastAsia="黑体" w:hAnsi="黑体" w:hint="eastAsia"/>
          <w:b w:val="0"/>
          <w:sz w:val="30"/>
          <w:szCs w:val="30"/>
        </w:rPr>
        <w:t>一、哥白尼革命中的重要一环</w:t>
      </w:r>
      <w:bookmarkEnd w:id="1"/>
    </w:p>
    <w:p w:rsidR="00594C18" w:rsidRPr="00386844" w:rsidRDefault="00594C18" w:rsidP="00386844">
      <w:pPr>
        <w:spacing w:line="360" w:lineRule="auto"/>
        <w:ind w:firstLineChars="200" w:firstLine="480"/>
        <w:rPr>
          <w:rFonts w:asciiTheme="minorEastAsia" w:hAnsiTheme="minorEastAsia"/>
          <w:sz w:val="24"/>
          <w:szCs w:val="24"/>
        </w:rPr>
      </w:pPr>
      <w:r w:rsidRPr="00386844">
        <w:rPr>
          <w:rFonts w:asciiTheme="minorEastAsia" w:hAnsiTheme="minorEastAsia" w:hint="eastAsia"/>
          <w:sz w:val="24"/>
          <w:szCs w:val="24"/>
        </w:rPr>
        <w:t>唯理论和经验论的争论使知识的客观实在性和普遍有效性成为了很大的问题。</w:t>
      </w:r>
      <w:r w:rsidR="00725F38" w:rsidRPr="005753B1">
        <w:rPr>
          <w:rStyle w:val="a4"/>
          <w:rFonts w:asciiTheme="minorEastAsia" w:hAnsiTheme="minorEastAsia"/>
          <w:sz w:val="24"/>
          <w:szCs w:val="24"/>
        </w:rPr>
        <w:footnoteReference w:id="7"/>
      </w:r>
      <w:r w:rsidRPr="00386844">
        <w:rPr>
          <w:rFonts w:asciiTheme="minorEastAsia" w:hAnsiTheme="minorEastAsia" w:hint="eastAsia"/>
          <w:sz w:val="24"/>
          <w:szCs w:val="24"/>
        </w:rPr>
        <w:t>因此，如何能够从原则上证明思维和对象、知性和感性之间的一致关系就</w:t>
      </w:r>
      <w:r w:rsidRPr="00386844">
        <w:rPr>
          <w:rFonts w:asciiTheme="minorEastAsia" w:hAnsiTheme="minorEastAsia" w:hint="eastAsia"/>
          <w:sz w:val="24"/>
          <w:szCs w:val="24"/>
        </w:rPr>
        <w:lastRenderedPageBreak/>
        <w:t>成为了康德亟需解决的问题。通过从认识的主体能动性出发，将思维解释为先验统觉的本源的综合统一活动，而把认识的对象解释为被这种综合统一所整理过的、具有感性经验内容的现象，康德可以说第一次为真正的科学知识确立了一个标准，这个标准既突出了科学知识一定要有感性直观作为自己的对象，同时又强调这样的知识一定能具有普遍必然性或客观实在性（在康德的意义下）。而时间概念，则在这个康德明确区分了感性与知性的认识论体系中承担了重要的连接感性与知性的桥梁作用。时间意识是先验演绎中主、客观演绎的出发点</w:t>
      </w:r>
      <w:r w:rsidR="00BD67DB">
        <w:rPr>
          <w:rFonts w:asciiTheme="minorEastAsia" w:hAnsiTheme="minorEastAsia" w:hint="eastAsia"/>
          <w:sz w:val="24"/>
          <w:szCs w:val="24"/>
        </w:rPr>
        <w:t xml:space="preserve"> </w:t>
      </w:r>
      <w:r w:rsidRPr="005753B1">
        <w:rPr>
          <w:rStyle w:val="a4"/>
          <w:rFonts w:asciiTheme="minorEastAsia" w:hAnsiTheme="minorEastAsia"/>
          <w:sz w:val="24"/>
          <w:szCs w:val="24"/>
        </w:rPr>
        <w:footnoteReference w:id="8"/>
      </w:r>
      <w:r w:rsidRPr="00386844">
        <w:rPr>
          <w:rFonts w:asciiTheme="minorEastAsia" w:hAnsiTheme="minorEastAsia" w:hint="eastAsia"/>
          <w:sz w:val="24"/>
          <w:szCs w:val="24"/>
        </w:rPr>
        <w:t>，</w:t>
      </w:r>
      <w:r w:rsidR="00DB11EB" w:rsidRPr="00386844">
        <w:rPr>
          <w:rFonts w:asciiTheme="minorEastAsia" w:hAnsiTheme="minorEastAsia" w:hint="eastAsia"/>
          <w:sz w:val="24"/>
          <w:szCs w:val="24"/>
        </w:rPr>
        <w:t>先验的时间规定</w:t>
      </w:r>
      <w:r w:rsidRPr="00386844">
        <w:rPr>
          <w:rFonts w:asciiTheme="minorEastAsia" w:hAnsiTheme="minorEastAsia" w:hint="eastAsia"/>
          <w:sz w:val="24"/>
          <w:szCs w:val="24"/>
        </w:rPr>
        <w:t>——图型</w:t>
      </w:r>
      <w:r w:rsidR="00BD67DB">
        <w:rPr>
          <w:rFonts w:asciiTheme="minorEastAsia" w:hAnsiTheme="minorEastAsia" w:hint="eastAsia"/>
          <w:sz w:val="24"/>
          <w:szCs w:val="24"/>
        </w:rPr>
        <w:t xml:space="preserve"> </w:t>
      </w:r>
      <w:r w:rsidR="00DB11EB" w:rsidRPr="005753B1">
        <w:rPr>
          <w:rStyle w:val="a4"/>
          <w:rFonts w:asciiTheme="minorEastAsia" w:hAnsiTheme="minorEastAsia"/>
          <w:sz w:val="24"/>
          <w:szCs w:val="24"/>
        </w:rPr>
        <w:footnoteReference w:id="9"/>
      </w:r>
      <w:r w:rsidRPr="00386844">
        <w:rPr>
          <w:rFonts w:asciiTheme="minorEastAsia" w:hAnsiTheme="minorEastAsia" w:hint="eastAsia"/>
          <w:sz w:val="24"/>
          <w:szCs w:val="24"/>
        </w:rPr>
        <w:t>，则是弥合</w:t>
      </w:r>
      <w:r w:rsidR="008B2EED" w:rsidRPr="00386844">
        <w:rPr>
          <w:rFonts w:asciiTheme="minorEastAsia" w:hAnsiTheme="minorEastAsia" w:hint="eastAsia"/>
          <w:sz w:val="24"/>
          <w:szCs w:val="24"/>
        </w:rPr>
        <w:t>先验</w:t>
      </w:r>
      <w:r w:rsidRPr="00386844">
        <w:rPr>
          <w:rFonts w:asciiTheme="minorEastAsia" w:hAnsiTheme="minorEastAsia" w:hint="eastAsia"/>
          <w:sz w:val="24"/>
          <w:szCs w:val="24"/>
        </w:rPr>
        <w:t>与经验、</w:t>
      </w:r>
      <w:r w:rsidR="008B2EED" w:rsidRPr="00386844">
        <w:rPr>
          <w:rFonts w:asciiTheme="minorEastAsia" w:hAnsiTheme="minorEastAsia" w:hint="eastAsia"/>
          <w:sz w:val="24"/>
          <w:szCs w:val="24"/>
        </w:rPr>
        <w:t>范畴</w:t>
      </w:r>
      <w:r w:rsidRPr="00386844">
        <w:rPr>
          <w:rFonts w:asciiTheme="minorEastAsia" w:hAnsiTheme="minorEastAsia" w:hint="eastAsia"/>
          <w:sz w:val="24"/>
          <w:szCs w:val="24"/>
        </w:rPr>
        <w:t>与</w:t>
      </w:r>
      <w:r w:rsidR="008B2EED" w:rsidRPr="00386844">
        <w:rPr>
          <w:rFonts w:asciiTheme="minorEastAsia" w:hAnsiTheme="minorEastAsia" w:hint="eastAsia"/>
          <w:sz w:val="24"/>
          <w:szCs w:val="24"/>
        </w:rPr>
        <w:t>直观杂多</w:t>
      </w:r>
      <w:r w:rsidRPr="00386844">
        <w:rPr>
          <w:rFonts w:asciiTheme="minorEastAsia" w:hAnsiTheme="minorEastAsia" w:hint="eastAsia"/>
          <w:sz w:val="24"/>
          <w:szCs w:val="24"/>
        </w:rPr>
        <w:t>的中介性环节。</w:t>
      </w:r>
      <w:r w:rsidRPr="005753B1">
        <w:rPr>
          <w:rStyle w:val="a4"/>
          <w:rFonts w:asciiTheme="minorEastAsia" w:hAnsiTheme="minorEastAsia"/>
          <w:sz w:val="24"/>
          <w:szCs w:val="24"/>
        </w:rPr>
        <w:footnoteReference w:id="10"/>
      </w:r>
    </w:p>
    <w:p w:rsidR="00594C18" w:rsidRPr="002C1C8F" w:rsidRDefault="00594C18" w:rsidP="002C1C8F">
      <w:pPr>
        <w:pStyle w:val="2"/>
        <w:spacing w:line="360" w:lineRule="auto"/>
        <w:ind w:firstLineChars="200" w:firstLine="560"/>
        <w:rPr>
          <w:rFonts w:ascii="黑体" w:eastAsia="黑体" w:hAnsi="黑体"/>
          <w:b w:val="0"/>
          <w:sz w:val="28"/>
          <w:szCs w:val="28"/>
        </w:rPr>
      </w:pPr>
      <w:bookmarkStart w:id="2" w:name="_Toc5868862"/>
      <w:r w:rsidRPr="002C1C8F">
        <w:rPr>
          <w:rFonts w:ascii="黑体" w:eastAsia="黑体" w:hAnsi="黑体" w:hint="eastAsia"/>
          <w:b w:val="0"/>
          <w:sz w:val="28"/>
          <w:szCs w:val="28"/>
        </w:rPr>
        <w:t>（一）时间图型的重要地位</w:t>
      </w:r>
      <w:bookmarkEnd w:id="2"/>
    </w:p>
    <w:p w:rsidR="00D41711" w:rsidRPr="00386844" w:rsidRDefault="00594C18" w:rsidP="00386844">
      <w:pPr>
        <w:spacing w:line="360" w:lineRule="auto"/>
        <w:ind w:firstLineChars="200" w:firstLine="480"/>
        <w:rPr>
          <w:rFonts w:asciiTheme="minorEastAsia" w:hAnsiTheme="minorEastAsia"/>
          <w:sz w:val="24"/>
          <w:szCs w:val="24"/>
        </w:rPr>
      </w:pPr>
      <w:r w:rsidRPr="00386844">
        <w:rPr>
          <w:rFonts w:asciiTheme="minorEastAsia" w:hAnsiTheme="minorEastAsia" w:hint="eastAsia"/>
          <w:sz w:val="24"/>
          <w:szCs w:val="24"/>
        </w:rPr>
        <w:t>与</w:t>
      </w:r>
      <w:r w:rsidR="00A54F37" w:rsidRPr="00386844">
        <w:rPr>
          <w:rFonts w:asciiTheme="minorEastAsia" w:hAnsiTheme="minorEastAsia" w:hint="eastAsia"/>
          <w:sz w:val="24"/>
          <w:szCs w:val="24"/>
        </w:rPr>
        <w:t>以往</w:t>
      </w:r>
      <w:r w:rsidRPr="00386844">
        <w:rPr>
          <w:rFonts w:asciiTheme="minorEastAsia" w:hAnsiTheme="minorEastAsia" w:hint="eastAsia"/>
          <w:sz w:val="24"/>
          <w:szCs w:val="24"/>
        </w:rPr>
        <w:t>的哲学家一样，在面对知识的客观实在性与普遍有效性困境时，康德明确承认感性与知性作为人的两种重要认识能力的分离。“我们的知识产生自两个基本的内心根源，其一是</w:t>
      </w:r>
      <w:r w:rsidR="001675A4" w:rsidRPr="00386844">
        <w:rPr>
          <w:rFonts w:asciiTheme="minorEastAsia" w:hAnsiTheme="minorEastAsia" w:hint="eastAsia"/>
          <w:sz w:val="24"/>
          <w:szCs w:val="24"/>
        </w:rPr>
        <w:t>感受</w:t>
      </w:r>
      <w:r w:rsidRPr="00386844">
        <w:rPr>
          <w:rFonts w:asciiTheme="minorEastAsia" w:hAnsiTheme="minorEastAsia" w:hint="eastAsia"/>
          <w:sz w:val="24"/>
          <w:szCs w:val="24"/>
        </w:rPr>
        <w:t>表象的能力，其二是凭这些表象认识一个对象的能力”。</w:t>
      </w:r>
      <w:r w:rsidRPr="005753B1">
        <w:rPr>
          <w:rStyle w:val="a4"/>
          <w:rFonts w:asciiTheme="minorEastAsia" w:hAnsiTheme="minorEastAsia"/>
          <w:sz w:val="24"/>
          <w:szCs w:val="24"/>
        </w:rPr>
        <w:footnoteReference w:id="11"/>
      </w:r>
      <w:r w:rsidRPr="00386844">
        <w:rPr>
          <w:rFonts w:asciiTheme="minorEastAsia" w:hAnsiTheme="minorEastAsia" w:hint="eastAsia"/>
          <w:sz w:val="24"/>
          <w:szCs w:val="24"/>
        </w:rPr>
        <w:t>分别作为被动的直观接受能力与自发产生概念的能力，感性与知性具有完全不同的性质以及与对象的关系。然而，康德同时认为，直观和概念是“构成一切知识的要素”，因此，如何使感性直观置于概念之下变得可理解，如何使知性概念通过</w:t>
      </w:r>
      <w:proofErr w:type="gramStart"/>
      <w:r w:rsidRPr="00386844">
        <w:rPr>
          <w:rFonts w:asciiTheme="minorEastAsia" w:hAnsiTheme="minorEastAsia" w:hint="eastAsia"/>
          <w:sz w:val="24"/>
          <w:szCs w:val="24"/>
        </w:rPr>
        <w:t>直观被</w:t>
      </w:r>
      <w:proofErr w:type="gramEnd"/>
      <w:r w:rsidRPr="00386844">
        <w:rPr>
          <w:rFonts w:asciiTheme="minorEastAsia" w:hAnsiTheme="minorEastAsia" w:hint="eastAsia"/>
          <w:sz w:val="24"/>
          <w:szCs w:val="24"/>
        </w:rPr>
        <w:t>提供出来，即如何联系感性与知性，就成为知识能否获得客观实在性与普遍有效性的关键。继“先验感性论”中阐明时空是感性的先天直观形式，“形而上学演绎”表明存在知性的诸范畴，“先验演绎”表明纯粹范畴对于经验必不可少后，我们来到了问题的关键，</w:t>
      </w:r>
      <w:proofErr w:type="gramStart"/>
      <w:r w:rsidRPr="00386844">
        <w:rPr>
          <w:rFonts w:asciiTheme="minorEastAsia" w:hAnsiTheme="minorEastAsia" w:hint="eastAsia"/>
          <w:sz w:val="24"/>
          <w:szCs w:val="24"/>
        </w:rPr>
        <w:t>即诸范畴</w:t>
      </w:r>
      <w:proofErr w:type="gramEnd"/>
      <w:r w:rsidRPr="00386844">
        <w:rPr>
          <w:rFonts w:asciiTheme="minorEastAsia" w:hAnsiTheme="minorEastAsia" w:hint="eastAsia"/>
          <w:sz w:val="24"/>
          <w:szCs w:val="24"/>
        </w:rPr>
        <w:t>如何能够得到恰当的应用。康德面临的问题，就是怎样对已经被直观给予我们的对象进行规定，从而使对象建</w:t>
      </w:r>
      <w:r w:rsidRPr="00386844">
        <w:rPr>
          <w:rFonts w:asciiTheme="minorEastAsia" w:hAnsiTheme="minorEastAsia" w:hint="eastAsia"/>
          <w:sz w:val="24"/>
          <w:szCs w:val="24"/>
        </w:rPr>
        <w:lastRenderedPageBreak/>
        <w:t>立起来。在对象与概念的对应中，“每当把一个对象归摄到一个概念之下时，对象的表象都必须和这概念是同质的，就是说，这概念必须包含有归摄于其下的那个对象所表象出来的东西。”</w:t>
      </w:r>
      <w:r w:rsidRPr="005753B1">
        <w:rPr>
          <w:rStyle w:val="a4"/>
          <w:rFonts w:asciiTheme="minorEastAsia" w:hAnsiTheme="minorEastAsia"/>
          <w:sz w:val="24"/>
          <w:szCs w:val="24"/>
        </w:rPr>
        <w:footnoteReference w:id="12"/>
      </w:r>
      <w:r w:rsidRPr="00386844">
        <w:rPr>
          <w:rFonts w:asciiTheme="minorEastAsia" w:hAnsiTheme="minorEastAsia" w:hint="eastAsia"/>
          <w:sz w:val="24"/>
          <w:szCs w:val="24"/>
        </w:rPr>
        <w:t>然而，知性的纯粹概念（范畴）与可以直接在直观中接受的几何学不同，它们“并不通过直观和感性的谓词，而是通过先天的纯粹思维的谓词谈论其对象，它们是在没有任何感性的条件下与对象相关；因为它们并不基于经验，且不能在先天直观中展示任何客体”。只有逻辑内容的范畴</w:t>
      </w:r>
      <w:r w:rsidR="00423461" w:rsidRPr="00386844">
        <w:rPr>
          <w:rFonts w:asciiTheme="minorEastAsia" w:hAnsiTheme="minorEastAsia" w:hint="eastAsia"/>
          <w:sz w:val="24"/>
          <w:szCs w:val="24"/>
        </w:rPr>
        <w:t>，</w:t>
      </w:r>
      <w:r w:rsidRPr="00386844">
        <w:rPr>
          <w:rFonts w:asciiTheme="minorEastAsia" w:hAnsiTheme="minorEastAsia" w:hint="eastAsia"/>
          <w:sz w:val="24"/>
          <w:szCs w:val="24"/>
        </w:rPr>
        <w:t>与后天的感性直观在起源上异质，由此与表象异质，我们不能直接将范畴应用于表象。</w:t>
      </w:r>
    </w:p>
    <w:p w:rsidR="00594C18" w:rsidRPr="00386844" w:rsidRDefault="00594C18" w:rsidP="00386844">
      <w:pPr>
        <w:spacing w:line="360" w:lineRule="auto"/>
        <w:ind w:firstLineChars="200" w:firstLine="480"/>
        <w:rPr>
          <w:rFonts w:asciiTheme="minorEastAsia" w:hAnsiTheme="minorEastAsia"/>
          <w:sz w:val="24"/>
          <w:szCs w:val="24"/>
        </w:rPr>
      </w:pPr>
      <w:r w:rsidRPr="00386844">
        <w:rPr>
          <w:rFonts w:asciiTheme="minorEastAsia" w:hAnsiTheme="minorEastAsia" w:hint="eastAsia"/>
          <w:sz w:val="24"/>
          <w:szCs w:val="24"/>
        </w:rPr>
        <w:t>为了克服这种异质性，我们必须去寻找一个中介，按照</w:t>
      </w:r>
      <w:proofErr w:type="gramStart"/>
      <w:r w:rsidRPr="00386844">
        <w:rPr>
          <w:rFonts w:asciiTheme="minorEastAsia" w:hAnsiTheme="minorEastAsia" w:hint="eastAsia"/>
          <w:sz w:val="24"/>
          <w:szCs w:val="24"/>
        </w:rPr>
        <w:t>上述归摄的</w:t>
      </w:r>
      <w:proofErr w:type="gramEnd"/>
      <w:r w:rsidRPr="00386844">
        <w:rPr>
          <w:rFonts w:asciiTheme="minorEastAsia" w:hAnsiTheme="minorEastAsia" w:hint="eastAsia"/>
          <w:sz w:val="24"/>
          <w:szCs w:val="24"/>
        </w:rPr>
        <w:t>要求，它应该既与范畴同质具有综合统一性，另一方面又需要与</w:t>
      </w:r>
      <w:r w:rsidR="001675A4" w:rsidRPr="00386844">
        <w:rPr>
          <w:rFonts w:asciiTheme="minorEastAsia" w:hAnsiTheme="minorEastAsia" w:hint="eastAsia"/>
          <w:sz w:val="24"/>
          <w:szCs w:val="24"/>
        </w:rPr>
        <w:t>表象</w:t>
      </w:r>
      <w:r w:rsidRPr="00386844">
        <w:rPr>
          <w:rFonts w:asciiTheme="minorEastAsia" w:hAnsiTheme="minorEastAsia" w:hint="eastAsia"/>
          <w:sz w:val="24"/>
          <w:szCs w:val="24"/>
        </w:rPr>
        <w:t>同质</w:t>
      </w:r>
      <w:r w:rsidR="001675A4" w:rsidRPr="00386844">
        <w:rPr>
          <w:rFonts w:asciiTheme="minorEastAsia" w:hAnsiTheme="minorEastAsia" w:hint="eastAsia"/>
          <w:sz w:val="24"/>
          <w:szCs w:val="24"/>
        </w:rPr>
        <w:t>而</w:t>
      </w:r>
      <w:r w:rsidRPr="00386844">
        <w:rPr>
          <w:rFonts w:asciiTheme="minorEastAsia" w:hAnsiTheme="minorEastAsia" w:hint="eastAsia"/>
          <w:sz w:val="24"/>
          <w:szCs w:val="24"/>
        </w:rPr>
        <w:t>能够包含于其中。康德认为，这个中介就是时间，而能够将概念应用到对象的</w:t>
      </w:r>
      <w:r w:rsidR="00CE77A3" w:rsidRPr="00386844">
        <w:rPr>
          <w:rFonts w:asciiTheme="minorEastAsia" w:hAnsiTheme="minorEastAsia" w:hint="eastAsia"/>
          <w:sz w:val="24"/>
          <w:szCs w:val="24"/>
        </w:rPr>
        <w:t>条件</w:t>
      </w:r>
      <w:r w:rsidRPr="00386844">
        <w:rPr>
          <w:rFonts w:asciiTheme="minorEastAsia" w:hAnsiTheme="minorEastAsia" w:hint="eastAsia"/>
          <w:sz w:val="24"/>
          <w:szCs w:val="24"/>
        </w:rPr>
        <w:t>则由纯粹知性概念的图型提供。如盖耶尔指出，依照康德，只有诸范畴的逻辑内容能与某些同样先天且普遍的性质相联系时，诸范畴的这种纯然逻辑上的内容才能应用于表象。而作为先验的时间规定的图型，则可以作为满足这一条件的中介。</w:t>
      </w:r>
      <w:r w:rsidR="00423461" w:rsidRPr="005753B1">
        <w:rPr>
          <w:rStyle w:val="a4"/>
          <w:rFonts w:asciiTheme="minorEastAsia" w:hAnsiTheme="minorEastAsia"/>
          <w:sz w:val="24"/>
          <w:szCs w:val="24"/>
        </w:rPr>
        <w:footnoteReference w:id="13"/>
      </w:r>
      <w:r w:rsidRPr="00386844">
        <w:rPr>
          <w:rFonts w:asciiTheme="minorEastAsia" w:hAnsiTheme="minorEastAsia" w:hint="eastAsia"/>
          <w:sz w:val="24"/>
          <w:szCs w:val="24"/>
        </w:rPr>
        <w:t>一方面，时间作为内感官的杂多的形式条件，是联系一切表象的形式条件，</w:t>
      </w:r>
      <w:r w:rsidR="007A0406" w:rsidRPr="00386844">
        <w:rPr>
          <w:rFonts w:asciiTheme="minorEastAsia" w:hAnsiTheme="minorEastAsia" w:hint="eastAsia"/>
          <w:sz w:val="24"/>
          <w:szCs w:val="24"/>
        </w:rPr>
        <w:t>包含有纯粹直观中的某种先天杂多。</w:t>
      </w:r>
      <w:r w:rsidR="00B17066" w:rsidRPr="00386844">
        <w:rPr>
          <w:rFonts w:asciiTheme="minorEastAsia" w:hAnsiTheme="minorEastAsia" w:hint="eastAsia"/>
          <w:sz w:val="24"/>
          <w:szCs w:val="24"/>
        </w:rPr>
        <w:t>而图型</w:t>
      </w:r>
      <w:r w:rsidR="004F1A56" w:rsidRPr="00386844">
        <w:rPr>
          <w:rFonts w:asciiTheme="minorEastAsia" w:hAnsiTheme="minorEastAsia" w:hint="eastAsia"/>
          <w:sz w:val="24"/>
          <w:szCs w:val="24"/>
        </w:rPr>
        <w:t>则</w:t>
      </w:r>
      <w:r w:rsidRPr="00386844">
        <w:rPr>
          <w:rFonts w:asciiTheme="minorEastAsia" w:hAnsiTheme="minorEastAsia" w:hint="eastAsia"/>
          <w:sz w:val="24"/>
          <w:szCs w:val="24"/>
        </w:rPr>
        <w:t>“无非是按照规则的先天时间规定而已，这些规则是按照范畴的秩序而与一切可能对象上的时间序列、时间内容、时间次序及最后，时间总和发生关系的</w:t>
      </w:r>
      <w:r w:rsidR="007A0406" w:rsidRPr="00386844">
        <w:rPr>
          <w:rFonts w:asciiTheme="minorEastAsia" w:hAnsiTheme="minorEastAsia" w:hint="eastAsia"/>
          <w:sz w:val="24"/>
          <w:szCs w:val="24"/>
        </w:rPr>
        <w:t>。</w:t>
      </w:r>
      <w:r w:rsidRPr="00386844">
        <w:rPr>
          <w:rFonts w:asciiTheme="minorEastAsia" w:hAnsiTheme="minorEastAsia" w:hint="eastAsia"/>
          <w:sz w:val="24"/>
          <w:szCs w:val="24"/>
        </w:rPr>
        <w:t>”</w:t>
      </w:r>
      <w:r w:rsidRPr="005753B1">
        <w:rPr>
          <w:rStyle w:val="a4"/>
          <w:rFonts w:asciiTheme="minorEastAsia" w:hAnsiTheme="minorEastAsia"/>
          <w:sz w:val="24"/>
          <w:szCs w:val="24"/>
        </w:rPr>
        <w:footnoteReference w:id="14"/>
      </w:r>
      <w:r w:rsidRPr="00386844">
        <w:rPr>
          <w:rFonts w:asciiTheme="minorEastAsia" w:hAnsiTheme="minorEastAsia" w:hint="eastAsia"/>
          <w:sz w:val="24"/>
          <w:szCs w:val="24"/>
        </w:rPr>
        <w:t>图型是不同的先验的时间规定，是时间关系和结构的特征，由此与诸范畴相联系。另一方面，先验的时间规定也与</w:t>
      </w:r>
      <w:r w:rsidR="001675A4" w:rsidRPr="00386844">
        <w:rPr>
          <w:rFonts w:asciiTheme="minorEastAsia" w:hAnsiTheme="minorEastAsia" w:hint="eastAsia"/>
          <w:sz w:val="24"/>
          <w:szCs w:val="24"/>
        </w:rPr>
        <w:t>对象</w:t>
      </w:r>
      <w:r w:rsidRPr="00386844">
        <w:rPr>
          <w:rFonts w:asciiTheme="minorEastAsia" w:hAnsiTheme="minorEastAsia" w:hint="eastAsia"/>
          <w:sz w:val="24"/>
          <w:szCs w:val="24"/>
        </w:rPr>
        <w:t>同质，因为时间被包含在每一经验表象之中。</w:t>
      </w:r>
      <w:r w:rsidR="00B17066" w:rsidRPr="00386844">
        <w:rPr>
          <w:rFonts w:asciiTheme="minorEastAsia" w:hAnsiTheme="minorEastAsia" w:hint="eastAsia"/>
          <w:sz w:val="24"/>
          <w:szCs w:val="24"/>
        </w:rPr>
        <w:t>基于此，康德指出，“既然时间的先验规定由于是普遍的、且基于先天规则之上的，因而与构成其统一性的范畴是同质的，另一方面又由于时间包含于任何经验性的杂多表象之中，因而与显</w:t>
      </w:r>
      <w:proofErr w:type="gramStart"/>
      <w:r w:rsidR="00B17066" w:rsidRPr="00386844">
        <w:rPr>
          <w:rFonts w:asciiTheme="minorEastAsia" w:hAnsiTheme="minorEastAsia" w:hint="eastAsia"/>
          <w:sz w:val="24"/>
          <w:szCs w:val="24"/>
        </w:rPr>
        <w:t>象</w:t>
      </w:r>
      <w:proofErr w:type="gramEnd"/>
      <w:r w:rsidR="00B17066" w:rsidRPr="00386844">
        <w:rPr>
          <w:rFonts w:asciiTheme="minorEastAsia" w:hAnsiTheme="minorEastAsia" w:hint="eastAsia"/>
          <w:sz w:val="24"/>
          <w:szCs w:val="24"/>
        </w:rPr>
        <w:t>也是同质的，所以范畴运用于现象之上只有借助于先验的时间规定才有可能，这种时间规定作为知性概念的图型，就是把现象包摄于范畴之下的媒介。</w:t>
      </w:r>
      <w:r w:rsidR="006356E9" w:rsidRPr="00386844">
        <w:rPr>
          <w:rFonts w:asciiTheme="minorEastAsia" w:hAnsiTheme="minorEastAsia" w:hint="eastAsia"/>
          <w:sz w:val="24"/>
          <w:szCs w:val="24"/>
        </w:rPr>
        <w:t>”</w:t>
      </w:r>
      <w:r w:rsidR="00B17066" w:rsidRPr="005753B1">
        <w:rPr>
          <w:rStyle w:val="a4"/>
          <w:rFonts w:asciiTheme="minorEastAsia" w:hAnsiTheme="minorEastAsia"/>
          <w:sz w:val="24"/>
          <w:szCs w:val="24"/>
        </w:rPr>
        <w:footnoteReference w:id="15"/>
      </w:r>
      <w:r w:rsidRPr="00386844">
        <w:rPr>
          <w:rFonts w:asciiTheme="minorEastAsia" w:hAnsiTheme="minorEastAsia" w:hint="eastAsia"/>
          <w:sz w:val="24"/>
          <w:szCs w:val="24"/>
        </w:rPr>
        <w:t>具有逻辑内容的范畴与具有经验内容的</w:t>
      </w:r>
      <w:r w:rsidR="001675A4" w:rsidRPr="00386844">
        <w:rPr>
          <w:rFonts w:asciiTheme="minorEastAsia" w:hAnsiTheme="minorEastAsia" w:hint="eastAsia"/>
          <w:sz w:val="24"/>
          <w:szCs w:val="24"/>
        </w:rPr>
        <w:t>表象</w:t>
      </w:r>
      <w:r w:rsidRPr="00386844">
        <w:rPr>
          <w:rFonts w:asciiTheme="minorEastAsia" w:hAnsiTheme="minorEastAsia" w:hint="eastAsia"/>
          <w:sz w:val="24"/>
          <w:szCs w:val="24"/>
        </w:rPr>
        <w:t>异质，图型作为一种中介，使范畴应用于</w:t>
      </w:r>
      <w:r w:rsidR="001675A4" w:rsidRPr="00386844">
        <w:rPr>
          <w:rFonts w:asciiTheme="minorEastAsia" w:hAnsiTheme="minorEastAsia" w:hint="eastAsia"/>
          <w:sz w:val="24"/>
          <w:szCs w:val="24"/>
        </w:rPr>
        <w:t>对象</w:t>
      </w:r>
      <w:r w:rsidRPr="00386844">
        <w:rPr>
          <w:rFonts w:asciiTheme="minorEastAsia" w:hAnsiTheme="minorEastAsia" w:hint="eastAsia"/>
          <w:sz w:val="24"/>
          <w:szCs w:val="24"/>
        </w:rPr>
        <w:t>得以可能。那么，先验图型在何种程度上消去</w:t>
      </w:r>
      <w:r w:rsidR="001675A4" w:rsidRPr="00386844">
        <w:rPr>
          <w:rFonts w:asciiTheme="minorEastAsia" w:hAnsiTheme="minorEastAsia" w:hint="eastAsia"/>
          <w:sz w:val="24"/>
          <w:szCs w:val="24"/>
        </w:rPr>
        <w:t>表象</w:t>
      </w:r>
      <w:r w:rsidRPr="00386844">
        <w:rPr>
          <w:rFonts w:asciiTheme="minorEastAsia" w:hAnsiTheme="minorEastAsia" w:hint="eastAsia"/>
          <w:sz w:val="24"/>
          <w:szCs w:val="24"/>
        </w:rPr>
        <w:t>与范畴的异质，以及</w:t>
      </w:r>
      <w:r w:rsidR="006356E9" w:rsidRPr="00386844">
        <w:rPr>
          <w:rFonts w:asciiTheme="minorEastAsia" w:hAnsiTheme="minorEastAsia" w:hint="eastAsia"/>
          <w:sz w:val="24"/>
          <w:szCs w:val="24"/>
        </w:rPr>
        <w:t>它能够消去表象与范畴的异质性的这种能动性是何以可能的</w:t>
      </w:r>
      <w:r w:rsidRPr="00386844">
        <w:rPr>
          <w:rFonts w:asciiTheme="minorEastAsia" w:hAnsiTheme="minorEastAsia" w:hint="eastAsia"/>
          <w:sz w:val="24"/>
          <w:szCs w:val="24"/>
        </w:rPr>
        <w:t>？对此，我们必须考察</w:t>
      </w:r>
      <w:r w:rsidR="006356E9" w:rsidRPr="00386844">
        <w:rPr>
          <w:rFonts w:asciiTheme="minorEastAsia" w:hAnsiTheme="minorEastAsia" w:hint="eastAsia"/>
          <w:sz w:val="24"/>
          <w:szCs w:val="24"/>
        </w:rPr>
        <w:t>先验</w:t>
      </w:r>
      <w:r w:rsidRPr="00386844">
        <w:rPr>
          <w:rFonts w:asciiTheme="minorEastAsia" w:hAnsiTheme="minorEastAsia" w:hint="eastAsia"/>
          <w:sz w:val="24"/>
          <w:szCs w:val="24"/>
        </w:rPr>
        <w:t>想象力的作用，</w:t>
      </w:r>
      <w:r w:rsidRPr="00386844">
        <w:rPr>
          <w:rFonts w:asciiTheme="minorEastAsia" w:hAnsiTheme="minorEastAsia" w:hint="eastAsia"/>
          <w:sz w:val="24"/>
          <w:szCs w:val="24"/>
        </w:rPr>
        <w:lastRenderedPageBreak/>
        <w:t>进而通过考察时间图型在因果性范畴上的运用，使这一问题更加明晰。</w:t>
      </w:r>
      <w:bookmarkStart w:id="3" w:name="一"/>
      <w:bookmarkStart w:id="4" w:name="（二）"/>
      <w:bookmarkEnd w:id="3"/>
      <w:bookmarkEnd w:id="4"/>
    </w:p>
    <w:p w:rsidR="00594C18" w:rsidRPr="002C1C8F" w:rsidRDefault="00594C18" w:rsidP="002C1C8F">
      <w:pPr>
        <w:pStyle w:val="2"/>
        <w:spacing w:line="360" w:lineRule="auto"/>
        <w:ind w:firstLineChars="200" w:firstLine="560"/>
        <w:rPr>
          <w:rFonts w:ascii="黑体" w:eastAsia="黑体" w:hAnsi="黑体"/>
          <w:b w:val="0"/>
          <w:sz w:val="28"/>
          <w:szCs w:val="28"/>
        </w:rPr>
      </w:pPr>
      <w:bookmarkStart w:id="5" w:name="_Toc5868863"/>
      <w:r w:rsidRPr="002C1C8F">
        <w:rPr>
          <w:rFonts w:ascii="黑体" w:eastAsia="黑体" w:hAnsi="黑体" w:hint="eastAsia"/>
          <w:b w:val="0"/>
          <w:sz w:val="28"/>
          <w:szCs w:val="28"/>
        </w:rPr>
        <w:t>（二）时间图型的经验运用</w:t>
      </w:r>
      <w:bookmarkEnd w:id="5"/>
    </w:p>
    <w:p w:rsidR="00594C18" w:rsidRPr="002C1C8F" w:rsidRDefault="00594C18" w:rsidP="002C1C8F">
      <w:pPr>
        <w:pStyle w:val="2"/>
        <w:spacing w:line="360" w:lineRule="auto"/>
        <w:ind w:firstLineChars="200" w:firstLine="480"/>
        <w:rPr>
          <w:rFonts w:ascii="黑体" w:eastAsia="黑体" w:hAnsi="黑体"/>
          <w:b w:val="0"/>
          <w:sz w:val="24"/>
          <w:szCs w:val="24"/>
        </w:rPr>
      </w:pPr>
      <w:bookmarkStart w:id="6" w:name="_Toc5868864"/>
      <w:r w:rsidRPr="002C1C8F">
        <w:rPr>
          <w:rFonts w:ascii="黑体" w:eastAsia="黑体" w:hAnsi="黑体" w:hint="eastAsia"/>
          <w:b w:val="0"/>
          <w:sz w:val="24"/>
          <w:szCs w:val="24"/>
        </w:rPr>
        <w:t>1.时间图型与先验想象力</w:t>
      </w:r>
      <w:bookmarkEnd w:id="6"/>
    </w:p>
    <w:p w:rsidR="00594C18" w:rsidRPr="00386844" w:rsidRDefault="00594C18" w:rsidP="00386844">
      <w:pPr>
        <w:spacing w:line="360" w:lineRule="auto"/>
        <w:ind w:firstLineChars="200" w:firstLine="480"/>
        <w:rPr>
          <w:rFonts w:asciiTheme="minorEastAsia" w:hAnsiTheme="minorEastAsia"/>
          <w:sz w:val="24"/>
          <w:szCs w:val="24"/>
        </w:rPr>
      </w:pPr>
      <w:r w:rsidRPr="00386844">
        <w:rPr>
          <w:rFonts w:asciiTheme="minorEastAsia" w:hAnsiTheme="minorEastAsia" w:hint="eastAsia"/>
          <w:sz w:val="24"/>
          <w:szCs w:val="24"/>
        </w:rPr>
        <w:t>在成功论证了时间图型可以作为中介连接被明确区分了的感性与知性后，康德发现，要想通过时间图型的联系真正使感性与知性的认识达到一致性，那么时间图型本身必须具有统一性、综合性并发挥主动的作用，“图型作为范畴与感官对象之间的媒介，不是一个静止的环节，而是一个活动、能动的环节”。</w:t>
      </w:r>
      <w:r w:rsidR="006356E9" w:rsidRPr="005753B1">
        <w:rPr>
          <w:rStyle w:val="a4"/>
          <w:rFonts w:asciiTheme="minorEastAsia" w:hAnsiTheme="minorEastAsia"/>
          <w:sz w:val="24"/>
          <w:szCs w:val="24"/>
        </w:rPr>
        <w:footnoteReference w:id="16"/>
      </w:r>
      <w:r w:rsidRPr="00386844">
        <w:rPr>
          <w:rFonts w:asciiTheme="minorEastAsia" w:hAnsiTheme="minorEastAsia" w:hint="eastAsia"/>
          <w:sz w:val="24"/>
          <w:szCs w:val="24"/>
        </w:rPr>
        <w:t>想象力的介入使时间图型的综合性得到了保证。康德认为，“图型既与范畴同种又与</w:t>
      </w:r>
      <w:r w:rsidR="001675A4" w:rsidRPr="00386844">
        <w:rPr>
          <w:rFonts w:asciiTheme="minorEastAsia" w:hAnsiTheme="minorEastAsia" w:hint="eastAsia"/>
          <w:sz w:val="24"/>
          <w:szCs w:val="24"/>
        </w:rPr>
        <w:t>表象</w:t>
      </w:r>
      <w:r w:rsidRPr="00386844">
        <w:rPr>
          <w:rFonts w:asciiTheme="minorEastAsia" w:hAnsiTheme="minorEastAsia" w:hint="eastAsia"/>
          <w:sz w:val="24"/>
          <w:szCs w:val="24"/>
        </w:rPr>
        <w:t>同</w:t>
      </w:r>
      <w:r w:rsidR="009E5429" w:rsidRPr="00386844">
        <w:rPr>
          <w:rFonts w:asciiTheme="minorEastAsia" w:hAnsiTheme="minorEastAsia" w:hint="eastAsia"/>
          <w:sz w:val="24"/>
          <w:szCs w:val="24"/>
        </w:rPr>
        <w:t>质</w:t>
      </w:r>
      <w:r w:rsidRPr="00386844">
        <w:rPr>
          <w:rFonts w:asciiTheme="minorEastAsia" w:hAnsiTheme="minorEastAsia" w:hint="eastAsia"/>
          <w:sz w:val="24"/>
          <w:szCs w:val="24"/>
        </w:rPr>
        <w:t>”，而“图型自身总是想象力的一种产物”</w:t>
      </w:r>
      <w:r w:rsidR="006356E9" w:rsidRPr="005753B1">
        <w:rPr>
          <w:rStyle w:val="a4"/>
          <w:rFonts w:asciiTheme="minorEastAsia" w:hAnsiTheme="minorEastAsia"/>
          <w:sz w:val="24"/>
          <w:szCs w:val="24"/>
        </w:rPr>
        <w:footnoteReference w:id="17"/>
      </w:r>
      <w:r w:rsidRPr="00386844">
        <w:rPr>
          <w:rFonts w:asciiTheme="minorEastAsia" w:hAnsiTheme="minorEastAsia" w:hint="eastAsia"/>
          <w:sz w:val="24"/>
          <w:szCs w:val="24"/>
        </w:rPr>
        <w:t>。</w:t>
      </w:r>
      <w:r w:rsidR="006E0CC2" w:rsidRPr="00386844">
        <w:rPr>
          <w:rFonts w:asciiTheme="minorEastAsia" w:hAnsiTheme="minorEastAsia" w:hint="eastAsia"/>
          <w:sz w:val="24"/>
          <w:szCs w:val="24"/>
        </w:rPr>
        <w:t>虽然康德</w:t>
      </w:r>
      <w:r w:rsidR="0033587C" w:rsidRPr="00386844">
        <w:rPr>
          <w:rFonts w:asciiTheme="minorEastAsia" w:hAnsiTheme="minorEastAsia" w:hint="eastAsia"/>
          <w:sz w:val="24"/>
          <w:szCs w:val="24"/>
        </w:rPr>
        <w:t>在《纯粹理性批判》</w:t>
      </w:r>
      <w:r w:rsidR="006E0CC2" w:rsidRPr="00386844">
        <w:rPr>
          <w:rFonts w:asciiTheme="minorEastAsia" w:hAnsiTheme="minorEastAsia" w:hint="eastAsia"/>
          <w:sz w:val="24"/>
          <w:szCs w:val="24"/>
        </w:rPr>
        <w:t>两版中对想象力的地位作了不同的阐述，（</w:t>
      </w:r>
      <w:r w:rsidR="0033587C" w:rsidRPr="00386844">
        <w:rPr>
          <w:rFonts w:asciiTheme="minorEastAsia" w:hAnsiTheme="minorEastAsia" w:hint="eastAsia"/>
          <w:sz w:val="24"/>
          <w:szCs w:val="24"/>
        </w:rPr>
        <w:t>第二版中，</w:t>
      </w:r>
      <w:r w:rsidRPr="00386844">
        <w:rPr>
          <w:rFonts w:asciiTheme="minorEastAsia" w:hAnsiTheme="minorEastAsia" w:hint="eastAsia"/>
          <w:sz w:val="24"/>
          <w:szCs w:val="24"/>
        </w:rPr>
        <w:t>想象力在康德看来是“即使一个对象在直观中不在场时也适合表象一个对象的能力”</w:t>
      </w:r>
      <w:r w:rsidRPr="005753B1">
        <w:rPr>
          <w:rStyle w:val="a4"/>
          <w:rFonts w:asciiTheme="minorEastAsia" w:hAnsiTheme="minorEastAsia"/>
          <w:sz w:val="24"/>
          <w:szCs w:val="24"/>
        </w:rPr>
        <w:footnoteReference w:id="18"/>
      </w:r>
      <w:r w:rsidRPr="00386844">
        <w:rPr>
          <w:rFonts w:asciiTheme="minorEastAsia" w:hAnsiTheme="minorEastAsia" w:hint="eastAsia"/>
          <w:sz w:val="24"/>
          <w:szCs w:val="24"/>
        </w:rPr>
        <w:t>，通过再生出外部感官的形式结构来类比于真实的直觉。</w:t>
      </w:r>
      <w:r w:rsidR="0033587C" w:rsidRPr="00386844">
        <w:rPr>
          <w:rFonts w:asciiTheme="minorEastAsia" w:hAnsiTheme="minorEastAsia" w:hint="eastAsia"/>
          <w:sz w:val="24"/>
          <w:szCs w:val="24"/>
        </w:rPr>
        <w:t>而在《纯粹理性批判》的第一版，</w:t>
      </w:r>
      <w:r w:rsidRPr="00386844">
        <w:rPr>
          <w:rFonts w:asciiTheme="minorEastAsia" w:hAnsiTheme="minorEastAsia" w:hint="eastAsia"/>
          <w:sz w:val="24"/>
          <w:szCs w:val="24"/>
        </w:rPr>
        <w:t>作为不同于感性与统觉的心灵本源的能力，想象力本身就因一方面与直观密切相关，另一方面又因具有自发的、进行规定的性质而被视为能动的、中介的能力。</w:t>
      </w:r>
      <w:r w:rsidR="006E0CC2" w:rsidRPr="00386844">
        <w:rPr>
          <w:rFonts w:asciiTheme="minorEastAsia" w:hAnsiTheme="minorEastAsia" w:hint="eastAsia"/>
          <w:sz w:val="24"/>
          <w:szCs w:val="24"/>
        </w:rPr>
        <w:t>）但</w:t>
      </w:r>
      <w:r w:rsidR="0033587C" w:rsidRPr="00386844">
        <w:rPr>
          <w:rFonts w:asciiTheme="minorEastAsia" w:hAnsiTheme="minorEastAsia" w:hint="eastAsia"/>
          <w:sz w:val="24"/>
          <w:szCs w:val="24"/>
        </w:rPr>
        <w:t>极其重视对康德两版“先验想象力”概念的分析的海德格尔也承认，它们都是“摆脱了经验的（</w:t>
      </w:r>
      <w:proofErr w:type="spellStart"/>
      <w:r w:rsidR="0033587C" w:rsidRPr="005753B1">
        <w:rPr>
          <w:rFonts w:ascii="Times New Roman" w:eastAsia="仿宋" w:hAnsi="Times New Roman" w:cs="Times New Roman"/>
          <w:sz w:val="24"/>
          <w:szCs w:val="24"/>
        </w:rPr>
        <w:t>erfahrungsfreie</w:t>
      </w:r>
      <w:proofErr w:type="spellEnd"/>
      <w:r w:rsidR="0033587C" w:rsidRPr="00386844">
        <w:rPr>
          <w:rFonts w:asciiTheme="minorEastAsia" w:hAnsiTheme="minorEastAsia" w:hint="eastAsia"/>
          <w:sz w:val="24"/>
          <w:szCs w:val="24"/>
        </w:rPr>
        <w:t>）</w:t>
      </w:r>
      <w:r w:rsidR="005873D3" w:rsidRPr="00386844">
        <w:rPr>
          <w:rFonts w:asciiTheme="minorEastAsia" w:hAnsiTheme="minorEastAsia" w:hint="eastAsia"/>
          <w:sz w:val="24"/>
          <w:szCs w:val="24"/>
        </w:rPr>
        <w:t>、然而首先又使经验成为可能的纯粹的生产性的（</w:t>
      </w:r>
      <w:proofErr w:type="spellStart"/>
      <w:r w:rsidR="005873D3" w:rsidRPr="005753B1">
        <w:rPr>
          <w:rFonts w:ascii="Times New Roman" w:eastAsia="仿宋" w:hAnsi="Times New Roman" w:cs="Times New Roman"/>
          <w:sz w:val="24"/>
          <w:szCs w:val="24"/>
        </w:rPr>
        <w:t>produktive</w:t>
      </w:r>
      <w:proofErr w:type="spellEnd"/>
      <w:r w:rsidR="005873D3" w:rsidRPr="00386844">
        <w:rPr>
          <w:rFonts w:asciiTheme="minorEastAsia" w:hAnsiTheme="minorEastAsia" w:hint="eastAsia"/>
          <w:sz w:val="24"/>
          <w:szCs w:val="24"/>
        </w:rPr>
        <w:t>）想象力</w:t>
      </w:r>
      <w:r w:rsidR="009E5429" w:rsidRPr="00386844">
        <w:rPr>
          <w:rFonts w:asciiTheme="minorEastAsia" w:hAnsiTheme="minorEastAsia" w:hint="eastAsia"/>
          <w:sz w:val="24"/>
          <w:szCs w:val="24"/>
        </w:rPr>
        <w:t>。</w:t>
      </w:r>
      <w:r w:rsidR="0033587C" w:rsidRPr="00386844">
        <w:rPr>
          <w:rFonts w:asciiTheme="minorEastAsia" w:hAnsiTheme="minorEastAsia" w:hint="eastAsia"/>
          <w:sz w:val="24"/>
          <w:szCs w:val="24"/>
        </w:rPr>
        <w:t>”</w:t>
      </w:r>
      <w:r w:rsidR="005873D3" w:rsidRPr="005753B1">
        <w:rPr>
          <w:rStyle w:val="a4"/>
          <w:rFonts w:asciiTheme="minorEastAsia" w:hAnsiTheme="minorEastAsia"/>
          <w:sz w:val="24"/>
          <w:szCs w:val="24"/>
        </w:rPr>
        <w:footnoteReference w:id="19"/>
      </w:r>
      <w:r w:rsidR="005873D3" w:rsidRPr="00386844">
        <w:rPr>
          <w:rFonts w:asciiTheme="minorEastAsia" w:hAnsiTheme="minorEastAsia" w:hint="eastAsia"/>
          <w:sz w:val="24"/>
          <w:szCs w:val="24"/>
        </w:rPr>
        <w:t>不论两版中先验想象力的地位是否发生了变化，我们可以认为，康德始终坚持先验想象力是一种自发的和形式上的联结。</w:t>
      </w:r>
      <w:r w:rsidRPr="00386844">
        <w:rPr>
          <w:rFonts w:asciiTheme="minorEastAsia" w:hAnsiTheme="minorEastAsia" w:hint="eastAsia"/>
          <w:sz w:val="24"/>
          <w:szCs w:val="24"/>
        </w:rPr>
        <w:t>想象力分为先验想象力与再生想象力，其中再生的想象力是使作为意象保持在自我意识中的直观再现出来，使</w:t>
      </w:r>
      <w:r w:rsidR="006E0CC2" w:rsidRPr="00386844">
        <w:rPr>
          <w:rFonts w:asciiTheme="minorEastAsia" w:hAnsiTheme="minorEastAsia" w:hint="eastAsia"/>
          <w:sz w:val="24"/>
          <w:szCs w:val="24"/>
        </w:rPr>
        <w:t>得</w:t>
      </w:r>
      <w:r w:rsidRPr="00386844">
        <w:rPr>
          <w:rFonts w:asciiTheme="minorEastAsia" w:hAnsiTheme="minorEastAsia" w:hint="eastAsia"/>
          <w:sz w:val="24"/>
          <w:szCs w:val="24"/>
        </w:rPr>
        <w:t>不需要外界的刺激就可以与自身的意象同在，而先验想象力既是内感官的统一性，又是使这种统一性得以建立起来的综合规定性，其体现就是时间的图型。也因此，先验想象力以自身的综合性、自发性保证了时间图型的综合和能动作用。康德总结道：“由此可见，知性的图型法通过想象力的先验综合，所导致的无非是一切直观杂多在内感官的统一，因而间接导致作为与内感官</w:t>
      </w:r>
      <w:r w:rsidRPr="00386844">
        <w:rPr>
          <w:rFonts w:asciiTheme="minorEastAsia" w:hAnsiTheme="minorEastAsia" w:hint="eastAsia"/>
          <w:sz w:val="24"/>
          <w:szCs w:val="24"/>
        </w:rPr>
        <w:lastRenderedPageBreak/>
        <w:t>相应的机能的那种统觉的统一。所以，纯粹知性概念的图型法就是给这些概念带来与客体的关系、因而带来意义的真实和唯一的条件。”</w:t>
      </w:r>
      <w:r w:rsidRPr="005753B1">
        <w:rPr>
          <w:rStyle w:val="a4"/>
          <w:rFonts w:asciiTheme="minorEastAsia" w:hAnsiTheme="minorEastAsia"/>
          <w:sz w:val="24"/>
          <w:szCs w:val="24"/>
        </w:rPr>
        <w:footnoteReference w:id="20"/>
      </w:r>
      <w:r w:rsidR="009E5429" w:rsidRPr="00386844">
        <w:rPr>
          <w:rFonts w:asciiTheme="minorEastAsia" w:hAnsiTheme="minorEastAsia"/>
          <w:sz w:val="24"/>
          <w:szCs w:val="24"/>
        </w:rPr>
        <w:t xml:space="preserve"> </w:t>
      </w:r>
    </w:p>
    <w:p w:rsidR="00594C18" w:rsidRPr="005753B1" w:rsidRDefault="00594C18" w:rsidP="005753B1">
      <w:pPr>
        <w:pStyle w:val="3"/>
        <w:spacing w:line="360" w:lineRule="auto"/>
        <w:ind w:firstLineChars="200" w:firstLine="482"/>
        <w:rPr>
          <w:rFonts w:asciiTheme="minorEastAsia" w:hAnsiTheme="minorEastAsia"/>
          <w:sz w:val="24"/>
          <w:szCs w:val="24"/>
        </w:rPr>
      </w:pPr>
      <w:bookmarkStart w:id="7" w:name="_Toc5868865"/>
      <w:r w:rsidRPr="005753B1">
        <w:rPr>
          <w:rFonts w:asciiTheme="minorEastAsia" w:hAnsiTheme="minorEastAsia" w:hint="eastAsia"/>
          <w:sz w:val="24"/>
          <w:szCs w:val="24"/>
        </w:rPr>
        <w:t>2.时间图型在因果性问题上的运用</w:t>
      </w:r>
      <w:bookmarkEnd w:id="7"/>
    </w:p>
    <w:p w:rsidR="00594C18" w:rsidRPr="00386844" w:rsidRDefault="00594C18" w:rsidP="00386844">
      <w:pPr>
        <w:spacing w:line="360" w:lineRule="auto"/>
        <w:ind w:firstLineChars="200" w:firstLine="480"/>
        <w:rPr>
          <w:rFonts w:asciiTheme="minorEastAsia" w:hAnsiTheme="minorEastAsia"/>
          <w:sz w:val="24"/>
          <w:szCs w:val="24"/>
        </w:rPr>
      </w:pPr>
      <w:r w:rsidRPr="00386844">
        <w:rPr>
          <w:rFonts w:asciiTheme="minorEastAsia" w:hAnsiTheme="minorEastAsia" w:hint="eastAsia"/>
          <w:sz w:val="24"/>
          <w:szCs w:val="24"/>
        </w:rPr>
        <w:t>通过肯定人的一切认识首先从感性经验出发，同时强调这种感性经验本身蕴含了先天的知性能力，康德将理性派内孕育着的主体能动性原则和体现在经验主义怀疑论中的主观性原则结合在一个体系中，从而将主体能动性首次引入认识领域，使感性与知性可以共同构成知识的要素并获得知识。而恢复被休</w:t>
      </w:r>
      <w:proofErr w:type="gramStart"/>
      <w:r w:rsidRPr="00386844">
        <w:rPr>
          <w:rFonts w:asciiTheme="minorEastAsia" w:hAnsiTheme="minorEastAsia" w:hint="eastAsia"/>
          <w:sz w:val="24"/>
          <w:szCs w:val="24"/>
        </w:rPr>
        <w:t>谟</w:t>
      </w:r>
      <w:proofErr w:type="gramEnd"/>
      <w:r w:rsidRPr="00386844">
        <w:rPr>
          <w:rFonts w:asciiTheme="minorEastAsia" w:hAnsiTheme="minorEastAsia" w:hint="eastAsia"/>
          <w:sz w:val="24"/>
          <w:szCs w:val="24"/>
        </w:rPr>
        <w:t>摧毁的因果性，正是论证获得知识何以可能的重要环节。</w:t>
      </w:r>
    </w:p>
    <w:p w:rsidR="00594C18" w:rsidRPr="00386844" w:rsidRDefault="00594C18" w:rsidP="00386844">
      <w:pPr>
        <w:spacing w:line="360" w:lineRule="auto"/>
        <w:ind w:firstLineChars="200" w:firstLine="480"/>
        <w:rPr>
          <w:rFonts w:asciiTheme="minorEastAsia" w:hAnsiTheme="minorEastAsia"/>
          <w:sz w:val="24"/>
          <w:szCs w:val="24"/>
        </w:rPr>
      </w:pPr>
      <w:r w:rsidRPr="00386844">
        <w:rPr>
          <w:rFonts w:asciiTheme="minorEastAsia" w:hAnsiTheme="minorEastAsia" w:hint="eastAsia"/>
          <w:sz w:val="24"/>
          <w:szCs w:val="24"/>
        </w:rPr>
        <w:t>先验想象力与时间图型作为同一种心理机能的自身及其具体表现，对于恢复因果性的普遍有效性具有非常核心的作用。一方面，康德以先验想象力为武器批驳传统的经验意识，而另一方面，因果性的重建所依赖的因果性范畴的图型正是时间的前后相继关系。</w:t>
      </w:r>
    </w:p>
    <w:p w:rsidR="00594C18" w:rsidRPr="00386844" w:rsidRDefault="00594C18" w:rsidP="00386844">
      <w:pPr>
        <w:spacing w:line="360" w:lineRule="auto"/>
        <w:ind w:firstLineChars="200" w:firstLine="480"/>
        <w:rPr>
          <w:rFonts w:asciiTheme="minorEastAsia" w:hAnsiTheme="minorEastAsia"/>
          <w:sz w:val="24"/>
          <w:szCs w:val="24"/>
        </w:rPr>
      </w:pPr>
      <w:r w:rsidRPr="00386844">
        <w:rPr>
          <w:rFonts w:asciiTheme="minorEastAsia" w:hAnsiTheme="minorEastAsia" w:hint="eastAsia"/>
          <w:sz w:val="24"/>
          <w:szCs w:val="24"/>
        </w:rPr>
        <w:t>为恢复因果性的普遍有效性，康德首先对经验意识进行了批判</w:t>
      </w:r>
      <w:r w:rsidR="00454E3E" w:rsidRPr="00386844">
        <w:rPr>
          <w:rFonts w:asciiTheme="minorEastAsia" w:hAnsiTheme="minorEastAsia" w:hint="eastAsia"/>
          <w:sz w:val="24"/>
          <w:szCs w:val="24"/>
        </w:rPr>
        <w:t>。</w:t>
      </w:r>
      <w:r w:rsidRPr="00386844">
        <w:rPr>
          <w:rFonts w:asciiTheme="minorEastAsia" w:hAnsiTheme="minorEastAsia" w:hint="eastAsia"/>
          <w:sz w:val="24"/>
          <w:szCs w:val="24"/>
        </w:rPr>
        <w:t>对于笛卡尔的唯心论，康德的批判以“想象力的功能发挥以外部感官为前提”这一思想作为前提。笛卡尔对外部世界实存的怀疑论论证最清楚体现在《第一哲学沉思集》的表述中，他认为，我们无法确认自己是否在做梦，因为清醒时的感觉可以在梦境中被精确表现出来。</w:t>
      </w:r>
      <w:r w:rsidRPr="005753B1">
        <w:rPr>
          <w:rStyle w:val="a4"/>
          <w:rFonts w:asciiTheme="minorEastAsia" w:hAnsiTheme="minorEastAsia"/>
          <w:sz w:val="24"/>
          <w:szCs w:val="24"/>
        </w:rPr>
        <w:footnoteReference w:id="21"/>
      </w:r>
      <w:r w:rsidRPr="00386844">
        <w:rPr>
          <w:rFonts w:asciiTheme="minorEastAsia" w:hAnsiTheme="minorEastAsia" w:hint="eastAsia"/>
          <w:sz w:val="24"/>
          <w:szCs w:val="24"/>
        </w:rPr>
        <w:t>康德的反驳认为，虽然凭借想象虚构出来的梦可以和清醒时通过外感官刺激而形成的知觉具有同样的表现形式和性质，因而能将当时并不存在的事物视为表象而给予我们，但是，只有借助于外部感官形式，我们才能够将某物梦见在自身之外。因此，虽然笛卡尔的前提即想象虚构的梦具有与外部知觉同样的形式与感觉得到承认，但是其结论却被拒绝，因为没有外部感官被刺激形成知觉为前提，想象力本身无法构造出梦。对于</w:t>
      </w:r>
      <w:proofErr w:type="gramStart"/>
      <w:r w:rsidRPr="00386844">
        <w:rPr>
          <w:rFonts w:asciiTheme="minorEastAsia" w:hAnsiTheme="minorEastAsia" w:hint="eastAsia"/>
          <w:sz w:val="24"/>
          <w:szCs w:val="24"/>
        </w:rPr>
        <w:t>洛</w:t>
      </w:r>
      <w:proofErr w:type="gramEnd"/>
      <w:r w:rsidRPr="00386844">
        <w:rPr>
          <w:rFonts w:asciiTheme="minorEastAsia" w:hAnsiTheme="minorEastAsia" w:hint="eastAsia"/>
          <w:sz w:val="24"/>
          <w:szCs w:val="24"/>
        </w:rPr>
        <w:t>克的“心灵白板说”，即不需要规定性活动对象即自然而然呈现在主体面前的理论，康德</w:t>
      </w:r>
      <w:r w:rsidR="009E5429" w:rsidRPr="00386844">
        <w:rPr>
          <w:rFonts w:asciiTheme="minorEastAsia" w:hAnsiTheme="minorEastAsia" w:hint="eastAsia"/>
          <w:sz w:val="24"/>
          <w:szCs w:val="24"/>
        </w:rPr>
        <w:t>则</w:t>
      </w:r>
      <w:r w:rsidRPr="00386844">
        <w:rPr>
          <w:rFonts w:asciiTheme="minorEastAsia" w:hAnsiTheme="minorEastAsia" w:hint="eastAsia"/>
          <w:sz w:val="24"/>
          <w:szCs w:val="24"/>
        </w:rPr>
        <w:t>认为，作为认识的主体无法获知也无法干预物自体如何连接诸表象。既然主体无法获知外在客体本身是否提供表象，那么这种综合的作用只能是主体自身的活动。只有经过想象力的先行规定，主体才能具有意识。</w:t>
      </w:r>
    </w:p>
    <w:p w:rsidR="00594C18" w:rsidRPr="00386844" w:rsidRDefault="00594C18" w:rsidP="00386844">
      <w:pPr>
        <w:spacing w:line="360" w:lineRule="auto"/>
        <w:ind w:firstLineChars="200" w:firstLine="480"/>
        <w:rPr>
          <w:rFonts w:asciiTheme="minorEastAsia" w:hAnsiTheme="minorEastAsia"/>
          <w:sz w:val="24"/>
          <w:szCs w:val="24"/>
        </w:rPr>
      </w:pPr>
      <w:r w:rsidRPr="00386844">
        <w:rPr>
          <w:rFonts w:asciiTheme="minorEastAsia" w:hAnsiTheme="minorEastAsia" w:hint="eastAsia"/>
          <w:sz w:val="24"/>
          <w:szCs w:val="24"/>
        </w:rPr>
        <w:lastRenderedPageBreak/>
        <w:t>康德通过构造因果性范畴图型来重建被休</w:t>
      </w:r>
      <w:proofErr w:type="gramStart"/>
      <w:r w:rsidRPr="00386844">
        <w:rPr>
          <w:rFonts w:asciiTheme="minorEastAsia" w:hAnsiTheme="minorEastAsia" w:hint="eastAsia"/>
          <w:sz w:val="24"/>
          <w:szCs w:val="24"/>
        </w:rPr>
        <w:t>谟</w:t>
      </w:r>
      <w:proofErr w:type="gramEnd"/>
      <w:r w:rsidRPr="00386844">
        <w:rPr>
          <w:rFonts w:asciiTheme="minorEastAsia" w:hAnsiTheme="minorEastAsia" w:hint="eastAsia"/>
          <w:sz w:val="24"/>
          <w:szCs w:val="24"/>
        </w:rPr>
        <w:t>摧毁的因果性关系，而想象力的先行规定，即时间的先验形式，正是因果性范畴图型得以产生的必要性条件。</w:t>
      </w:r>
    </w:p>
    <w:p w:rsidR="00594C18" w:rsidRPr="00386844" w:rsidRDefault="00594C18" w:rsidP="00386844">
      <w:pPr>
        <w:spacing w:line="360" w:lineRule="auto"/>
        <w:ind w:firstLineChars="200" w:firstLine="480"/>
        <w:rPr>
          <w:rFonts w:asciiTheme="minorEastAsia" w:hAnsiTheme="minorEastAsia"/>
          <w:sz w:val="24"/>
          <w:szCs w:val="24"/>
        </w:rPr>
      </w:pPr>
      <w:r w:rsidRPr="00386844">
        <w:rPr>
          <w:rFonts w:asciiTheme="minorEastAsia" w:hAnsiTheme="minorEastAsia" w:hint="eastAsia"/>
          <w:sz w:val="24"/>
          <w:szCs w:val="24"/>
        </w:rPr>
        <w:t>在原因和结果这一对概念之中，难以证明的根本的问题在于因果性及其普遍必然性不能够由经验归纳得来，因为“这一概念总是要求，</w:t>
      </w:r>
      <w:r w:rsidR="00454E3E" w:rsidRPr="00386844">
        <w:rPr>
          <w:rFonts w:asciiTheme="minorEastAsia" w:hAnsiTheme="minorEastAsia" w:hint="eastAsia"/>
          <w:sz w:val="24"/>
          <w:szCs w:val="24"/>
        </w:rPr>
        <w:t>某物</w:t>
      </w:r>
      <w:r w:rsidRPr="00386844">
        <w:rPr>
          <w:rFonts w:asciiTheme="minorEastAsia" w:hAnsiTheme="minorEastAsia" w:hint="eastAsia"/>
          <w:sz w:val="24"/>
          <w:szCs w:val="24"/>
        </w:rPr>
        <w:t>A</w:t>
      </w:r>
      <w:r w:rsidR="00454E3E" w:rsidRPr="00386844">
        <w:rPr>
          <w:rFonts w:asciiTheme="minorEastAsia" w:hAnsiTheme="minorEastAsia" w:hint="eastAsia"/>
          <w:sz w:val="24"/>
          <w:szCs w:val="24"/>
        </w:rPr>
        <w:t>具有这种性质，即有另一物</w:t>
      </w:r>
      <w:r w:rsidRPr="00386844">
        <w:rPr>
          <w:rFonts w:asciiTheme="minorEastAsia" w:hAnsiTheme="minorEastAsia" w:hint="eastAsia"/>
          <w:sz w:val="24"/>
          <w:szCs w:val="24"/>
        </w:rPr>
        <w:t>B</w:t>
      </w:r>
      <w:r w:rsidR="00454E3E" w:rsidRPr="00386844">
        <w:rPr>
          <w:rFonts w:asciiTheme="minorEastAsia" w:hAnsiTheme="minorEastAsia" w:hint="eastAsia"/>
          <w:sz w:val="24"/>
          <w:szCs w:val="24"/>
        </w:rPr>
        <w:t>从它里面必然地并按照一条绝对地普遍的规则产生出来</w:t>
      </w:r>
      <w:r w:rsidRPr="00386844">
        <w:rPr>
          <w:rFonts w:asciiTheme="minorEastAsia" w:hAnsiTheme="minorEastAsia" w:hint="eastAsia"/>
          <w:sz w:val="24"/>
          <w:szCs w:val="24"/>
        </w:rPr>
        <w:t>。</w:t>
      </w:r>
      <w:r w:rsidR="00454E3E" w:rsidRPr="00386844">
        <w:rPr>
          <w:rFonts w:asciiTheme="minorEastAsia" w:hAnsiTheme="minorEastAsia" w:hint="eastAsia"/>
          <w:sz w:val="24"/>
          <w:szCs w:val="24"/>
        </w:rPr>
        <w:t>现象完全可以提供一些场合，从中可以得出某物恒常第发生所依据的规则，但其后果永远也不是必然的：结果应该不只是附加在原因上的，而是通过原因建立起来、并从中产生出来的。”</w:t>
      </w:r>
      <w:r w:rsidR="00BD67DB">
        <w:rPr>
          <w:rFonts w:asciiTheme="minorEastAsia" w:hAnsiTheme="minorEastAsia" w:hint="eastAsia"/>
          <w:sz w:val="24"/>
          <w:szCs w:val="24"/>
        </w:rPr>
        <w:t xml:space="preserve"> </w:t>
      </w:r>
      <w:r w:rsidR="00454E3E" w:rsidRPr="005753B1">
        <w:rPr>
          <w:rStyle w:val="a4"/>
          <w:rFonts w:asciiTheme="minorEastAsia" w:hAnsiTheme="minorEastAsia"/>
          <w:sz w:val="24"/>
          <w:szCs w:val="24"/>
        </w:rPr>
        <w:footnoteReference w:id="22"/>
      </w:r>
      <w:r w:rsidRPr="00386844">
        <w:rPr>
          <w:rFonts w:asciiTheme="minorEastAsia" w:hAnsiTheme="minorEastAsia" w:hint="eastAsia"/>
          <w:sz w:val="24"/>
          <w:szCs w:val="24"/>
        </w:rPr>
        <w:t>这种单纯的前后相继的表象杂多并不能提供因果性判断的保证。因为原因和结果并不能在经验中直接被给出，二者也</w:t>
      </w:r>
      <w:proofErr w:type="gramStart"/>
      <w:r w:rsidRPr="00386844">
        <w:rPr>
          <w:rFonts w:asciiTheme="minorEastAsia" w:hAnsiTheme="minorEastAsia" w:hint="eastAsia"/>
          <w:sz w:val="24"/>
          <w:szCs w:val="24"/>
        </w:rPr>
        <w:t>不</w:t>
      </w:r>
      <w:proofErr w:type="gramEnd"/>
      <w:r w:rsidRPr="00386844">
        <w:rPr>
          <w:rFonts w:asciiTheme="minorEastAsia" w:hAnsiTheme="minorEastAsia" w:hint="eastAsia"/>
          <w:sz w:val="24"/>
          <w:szCs w:val="24"/>
        </w:rPr>
        <w:t>是非概念化的</w:t>
      </w:r>
      <w:r w:rsidR="001675A4" w:rsidRPr="00386844">
        <w:rPr>
          <w:rFonts w:asciiTheme="minorEastAsia" w:hAnsiTheme="minorEastAsia" w:hint="eastAsia"/>
          <w:sz w:val="24"/>
          <w:szCs w:val="24"/>
        </w:rPr>
        <w:t>表象</w:t>
      </w:r>
      <w:r w:rsidRPr="00386844">
        <w:rPr>
          <w:rFonts w:asciiTheme="minorEastAsia" w:hAnsiTheme="minorEastAsia" w:hint="eastAsia"/>
          <w:sz w:val="24"/>
          <w:szCs w:val="24"/>
        </w:rPr>
        <w:t>，因此必须依照因果性范畴的图型解释为“原因与一般而言的事物的图型，就是这种实在的东西，基于这种图型，任何时候原因被设定，某一不同的东西就接着发生。在这种相继服从一种规则的范围内，这种图型因此在于杂多的这种接续”</w:t>
      </w:r>
      <w:r w:rsidR="00BD67DB">
        <w:rPr>
          <w:rFonts w:asciiTheme="minorEastAsia" w:hAnsiTheme="minorEastAsia" w:hint="eastAsia"/>
          <w:sz w:val="24"/>
          <w:szCs w:val="24"/>
        </w:rPr>
        <w:t xml:space="preserve"> </w:t>
      </w:r>
      <w:r w:rsidRPr="005753B1">
        <w:rPr>
          <w:rStyle w:val="a4"/>
          <w:rFonts w:asciiTheme="minorEastAsia" w:hAnsiTheme="minorEastAsia"/>
          <w:sz w:val="24"/>
          <w:szCs w:val="24"/>
        </w:rPr>
        <w:footnoteReference w:id="23"/>
      </w:r>
      <w:r w:rsidRPr="00386844">
        <w:rPr>
          <w:rFonts w:asciiTheme="minorEastAsia" w:hAnsiTheme="minorEastAsia" w:hint="eastAsia"/>
          <w:sz w:val="24"/>
          <w:szCs w:val="24"/>
        </w:rPr>
        <w:t>，我们可知，时间的自发规定性，即前后的相继关系虽然无法直接得到因果性的证明，但是时间图型在知性的纯粹形式上，也就是时间顺序上的不可逆性，却是因因果关系而产生的经验知识的必要条件。“</w:t>
      </w:r>
      <w:r w:rsidR="00110867" w:rsidRPr="00386844">
        <w:rPr>
          <w:rFonts w:asciiTheme="minorEastAsia" w:hAnsiTheme="minorEastAsia" w:hint="eastAsia"/>
          <w:sz w:val="24"/>
          <w:szCs w:val="24"/>
        </w:rPr>
        <w:t>客观的相继就在于现象之杂多的秩序，按照这个秩序，对一个（发生的）某物的领会是根据</w:t>
      </w:r>
      <w:proofErr w:type="gramStart"/>
      <w:r w:rsidR="00110867" w:rsidRPr="00386844">
        <w:rPr>
          <w:rFonts w:asciiTheme="minorEastAsia" w:hAnsiTheme="minorEastAsia" w:hint="eastAsia"/>
          <w:sz w:val="24"/>
          <w:szCs w:val="24"/>
        </w:rPr>
        <w:t>一</w:t>
      </w:r>
      <w:proofErr w:type="gramEnd"/>
      <w:r w:rsidR="00110867" w:rsidRPr="00386844">
        <w:rPr>
          <w:rFonts w:asciiTheme="minorEastAsia" w:hAnsiTheme="minorEastAsia" w:hint="eastAsia"/>
          <w:sz w:val="24"/>
          <w:szCs w:val="24"/>
        </w:rPr>
        <w:t>条规则而跟随在对另一个（先行的）某物的领会之后的。</w:t>
      </w:r>
      <w:r w:rsidRPr="00386844">
        <w:rPr>
          <w:rFonts w:asciiTheme="minorEastAsia" w:hAnsiTheme="minorEastAsia" w:hint="eastAsia"/>
          <w:sz w:val="24"/>
          <w:szCs w:val="24"/>
        </w:rPr>
        <w:t>”</w:t>
      </w:r>
      <w:r w:rsidRPr="005753B1">
        <w:rPr>
          <w:rStyle w:val="a4"/>
          <w:rFonts w:asciiTheme="minorEastAsia" w:hAnsiTheme="minorEastAsia"/>
          <w:sz w:val="24"/>
          <w:szCs w:val="24"/>
        </w:rPr>
        <w:footnoteReference w:id="24"/>
      </w:r>
      <w:r w:rsidRPr="00386844">
        <w:rPr>
          <w:rFonts w:asciiTheme="minorEastAsia" w:hAnsiTheme="minorEastAsia" w:hint="eastAsia"/>
          <w:sz w:val="24"/>
          <w:szCs w:val="24"/>
        </w:rPr>
        <w:t>因果性的必然性首先以时间的先验形式为前提，一个结果的产生必然以时间上在先的原因为前提。正是有了时间图型的前提，我们才可以认为，有了因果性规则之后</w:t>
      </w:r>
      <w:r w:rsidR="00F87E97" w:rsidRPr="00386844">
        <w:rPr>
          <w:rFonts w:asciiTheme="minorEastAsia" w:hAnsiTheme="minorEastAsia" w:hint="eastAsia"/>
          <w:sz w:val="24"/>
          <w:szCs w:val="24"/>
        </w:rPr>
        <w:t>，“如果先行状态确定，则这个确定的事件就免不了必然地会跟随而来</w:t>
      </w:r>
      <w:r w:rsidR="00F87E97" w:rsidRPr="00386844">
        <w:rPr>
          <w:rFonts w:asciiTheme="minorEastAsia" w:hAnsiTheme="minorEastAsia"/>
          <w:sz w:val="24"/>
          <w:szCs w:val="24"/>
        </w:rPr>
        <w:t>”</w:t>
      </w:r>
      <w:r w:rsidRPr="005753B1">
        <w:rPr>
          <w:rStyle w:val="a4"/>
          <w:rFonts w:asciiTheme="minorEastAsia" w:hAnsiTheme="minorEastAsia"/>
          <w:sz w:val="24"/>
          <w:szCs w:val="24"/>
        </w:rPr>
        <w:footnoteReference w:id="25"/>
      </w:r>
      <w:r w:rsidRPr="00386844">
        <w:rPr>
          <w:rFonts w:asciiTheme="minorEastAsia" w:hAnsiTheme="minorEastAsia" w:hint="eastAsia"/>
          <w:sz w:val="24"/>
          <w:szCs w:val="24"/>
        </w:rPr>
        <w:t>。时间图型的经验运用再一次被提了出来，“借助知性，现象的系列就把如此这般的次序和固定的关联在可能知觉的系列里产生出来，且使之成为必然的，恰如这种次序和关联在内直观形式中，即一切知觉都必定在里面有其位置的时间中先天地被发现的那样。”</w:t>
      </w:r>
      <w:r w:rsidR="00633ED6" w:rsidRPr="00386844">
        <w:rPr>
          <w:rFonts w:asciiTheme="minorEastAsia" w:hAnsiTheme="minorEastAsia" w:hint="eastAsia"/>
          <w:sz w:val="24"/>
          <w:szCs w:val="24"/>
        </w:rPr>
        <w:t>时间顺序上的不可逆性是因果性知识产生必不可少的前提。</w:t>
      </w:r>
    </w:p>
    <w:p w:rsidR="00594C18" w:rsidRPr="00386844" w:rsidRDefault="00110867" w:rsidP="00386844">
      <w:pPr>
        <w:spacing w:line="360" w:lineRule="auto"/>
        <w:ind w:firstLineChars="200" w:firstLine="480"/>
        <w:rPr>
          <w:rFonts w:asciiTheme="minorEastAsia" w:hAnsiTheme="minorEastAsia"/>
          <w:sz w:val="24"/>
          <w:szCs w:val="24"/>
        </w:rPr>
      </w:pPr>
      <w:r w:rsidRPr="00386844">
        <w:rPr>
          <w:rFonts w:asciiTheme="minorEastAsia" w:hAnsiTheme="minorEastAsia" w:hint="eastAsia"/>
          <w:sz w:val="24"/>
          <w:szCs w:val="24"/>
        </w:rPr>
        <w:t>无论是</w:t>
      </w:r>
      <w:r w:rsidRPr="00386844">
        <w:rPr>
          <w:rFonts w:asciiTheme="minorEastAsia" w:hAnsiTheme="minorEastAsia"/>
          <w:sz w:val="24"/>
          <w:szCs w:val="24"/>
        </w:rPr>
        <w:t>在消除纯粹概念与经验对象的异质方面</w:t>
      </w:r>
      <w:r w:rsidRPr="00386844">
        <w:rPr>
          <w:rFonts w:asciiTheme="minorEastAsia" w:hAnsiTheme="minorEastAsia" w:hint="eastAsia"/>
          <w:sz w:val="24"/>
          <w:szCs w:val="24"/>
        </w:rPr>
        <w:t>，还是</w:t>
      </w:r>
      <w:r w:rsidRPr="00386844">
        <w:rPr>
          <w:rFonts w:asciiTheme="minorEastAsia" w:hAnsiTheme="minorEastAsia"/>
          <w:sz w:val="24"/>
          <w:szCs w:val="24"/>
        </w:rPr>
        <w:t>在解决范畴到经验的具体应用上</w:t>
      </w:r>
      <w:r w:rsidRPr="00386844">
        <w:rPr>
          <w:rFonts w:asciiTheme="minorEastAsia" w:hAnsiTheme="minorEastAsia" w:hint="eastAsia"/>
          <w:sz w:val="24"/>
          <w:szCs w:val="24"/>
        </w:rPr>
        <w:t>，</w:t>
      </w:r>
      <w:r w:rsidRPr="00386844">
        <w:rPr>
          <w:rFonts w:asciiTheme="minorEastAsia" w:hAnsiTheme="minorEastAsia"/>
          <w:sz w:val="24"/>
          <w:szCs w:val="24"/>
        </w:rPr>
        <w:t>时间图型都被赋予了</w:t>
      </w:r>
      <w:r w:rsidRPr="00386844">
        <w:rPr>
          <w:rFonts w:asciiTheme="minorEastAsia" w:hAnsiTheme="minorEastAsia" w:hint="eastAsia"/>
          <w:sz w:val="24"/>
          <w:szCs w:val="24"/>
        </w:rPr>
        <w:t>不可或缺</w:t>
      </w:r>
      <w:r w:rsidRPr="00386844">
        <w:rPr>
          <w:rFonts w:asciiTheme="minorEastAsia" w:hAnsiTheme="minorEastAsia"/>
          <w:sz w:val="24"/>
          <w:szCs w:val="24"/>
        </w:rPr>
        <w:t>的地位</w:t>
      </w:r>
      <w:r w:rsidRPr="00386844">
        <w:rPr>
          <w:rFonts w:asciiTheme="minorEastAsia" w:hAnsiTheme="minorEastAsia" w:hint="eastAsia"/>
          <w:sz w:val="24"/>
          <w:szCs w:val="24"/>
        </w:rPr>
        <w:t>。正因如此，康德后的解释者海德格尔与卡西尔都</w:t>
      </w:r>
      <w:r w:rsidR="00FF32AB" w:rsidRPr="00386844">
        <w:rPr>
          <w:rFonts w:asciiTheme="minorEastAsia" w:hAnsiTheme="minorEastAsia" w:hint="eastAsia"/>
          <w:sz w:val="24"/>
          <w:szCs w:val="24"/>
        </w:rPr>
        <w:t>一致认为，图型论与先验想象力理论处于康德分析篇的中心。</w:t>
      </w:r>
      <w:r w:rsidR="00FF32AB" w:rsidRPr="005753B1">
        <w:rPr>
          <w:rStyle w:val="a4"/>
          <w:rFonts w:asciiTheme="minorEastAsia" w:hAnsiTheme="minorEastAsia"/>
          <w:sz w:val="24"/>
          <w:szCs w:val="24"/>
        </w:rPr>
        <w:lastRenderedPageBreak/>
        <w:footnoteReference w:id="26"/>
      </w:r>
      <w:r w:rsidR="001E4CA9" w:rsidRPr="00386844">
        <w:rPr>
          <w:rFonts w:asciiTheme="minorEastAsia" w:hAnsiTheme="minorEastAsia" w:hint="eastAsia"/>
          <w:sz w:val="24"/>
          <w:szCs w:val="24"/>
        </w:rPr>
        <w:t>而</w:t>
      </w:r>
      <w:r w:rsidR="00594C18" w:rsidRPr="00386844">
        <w:rPr>
          <w:rFonts w:asciiTheme="minorEastAsia" w:hAnsiTheme="minorEastAsia" w:hint="eastAsia"/>
          <w:sz w:val="24"/>
          <w:szCs w:val="24"/>
        </w:rPr>
        <w:t>康德</w:t>
      </w:r>
      <w:r w:rsidR="00FF32AB" w:rsidRPr="00386844">
        <w:rPr>
          <w:rFonts w:asciiTheme="minorEastAsia" w:hAnsiTheme="minorEastAsia" w:hint="eastAsia"/>
          <w:sz w:val="24"/>
          <w:szCs w:val="24"/>
        </w:rPr>
        <w:t>本人</w:t>
      </w:r>
      <w:r w:rsidR="001E4CA9" w:rsidRPr="00386844">
        <w:rPr>
          <w:rFonts w:asciiTheme="minorEastAsia" w:hAnsiTheme="minorEastAsia" w:hint="eastAsia"/>
          <w:sz w:val="24"/>
          <w:szCs w:val="24"/>
        </w:rPr>
        <w:t>对此也曾认为</w:t>
      </w:r>
      <w:r w:rsidR="00594C18" w:rsidRPr="00386844">
        <w:rPr>
          <w:rFonts w:asciiTheme="minorEastAsia" w:hAnsiTheme="minorEastAsia" w:hint="eastAsia"/>
          <w:sz w:val="24"/>
          <w:szCs w:val="24"/>
        </w:rPr>
        <w:t>，通过图型法解决“将</w:t>
      </w:r>
      <w:r w:rsidR="001675A4" w:rsidRPr="00386844">
        <w:rPr>
          <w:rFonts w:asciiTheme="minorEastAsia" w:hAnsiTheme="minorEastAsia" w:hint="eastAsia"/>
          <w:sz w:val="24"/>
          <w:szCs w:val="24"/>
        </w:rPr>
        <w:t>表象</w:t>
      </w:r>
      <w:r w:rsidR="00594C18" w:rsidRPr="00386844">
        <w:rPr>
          <w:rFonts w:asciiTheme="minorEastAsia" w:hAnsiTheme="minorEastAsia" w:hint="eastAsia"/>
          <w:sz w:val="24"/>
          <w:szCs w:val="24"/>
        </w:rPr>
        <w:t>归属到纯粹知性概念或范畴之下”这一问题“如此自然而重要”</w:t>
      </w:r>
      <w:r w:rsidR="00755D2A" w:rsidRPr="00386844">
        <w:rPr>
          <w:rFonts w:asciiTheme="minorEastAsia" w:hAnsiTheme="minorEastAsia" w:hint="eastAsia"/>
          <w:sz w:val="24"/>
          <w:szCs w:val="24"/>
        </w:rPr>
        <w:t>。</w:t>
      </w:r>
      <w:r w:rsidR="007272D6" w:rsidRPr="005753B1">
        <w:rPr>
          <w:rStyle w:val="a4"/>
          <w:rFonts w:asciiTheme="minorEastAsia" w:hAnsiTheme="minorEastAsia"/>
          <w:sz w:val="24"/>
          <w:szCs w:val="24"/>
        </w:rPr>
        <w:footnoteReference w:id="27"/>
      </w:r>
      <w:r w:rsidR="00755D2A" w:rsidRPr="00386844">
        <w:rPr>
          <w:rFonts w:asciiTheme="minorEastAsia" w:hAnsiTheme="minorEastAsia"/>
          <w:sz w:val="24"/>
          <w:szCs w:val="24"/>
        </w:rPr>
        <w:t xml:space="preserve"> </w:t>
      </w:r>
    </w:p>
    <w:p w:rsidR="00594C18" w:rsidRPr="002C1C8F" w:rsidRDefault="00F56BBF" w:rsidP="002C1C8F">
      <w:pPr>
        <w:pStyle w:val="2"/>
        <w:spacing w:line="360" w:lineRule="auto"/>
        <w:ind w:firstLineChars="200" w:firstLine="560"/>
        <w:rPr>
          <w:rFonts w:ascii="黑体" w:eastAsia="黑体" w:hAnsi="黑体"/>
          <w:b w:val="0"/>
          <w:sz w:val="28"/>
          <w:szCs w:val="28"/>
        </w:rPr>
      </w:pPr>
      <w:bookmarkStart w:id="8" w:name="_Toc5868866"/>
      <w:r w:rsidRPr="002C1C8F">
        <w:rPr>
          <w:rFonts w:ascii="黑体" w:eastAsia="黑体" w:hAnsi="黑体" w:hint="eastAsia"/>
          <w:b w:val="0"/>
          <w:sz w:val="28"/>
          <w:szCs w:val="28"/>
        </w:rPr>
        <w:t>（三）、</w:t>
      </w:r>
      <w:r w:rsidR="00594C18" w:rsidRPr="002C1C8F">
        <w:rPr>
          <w:rFonts w:ascii="黑体" w:eastAsia="黑体" w:hAnsi="黑体" w:hint="eastAsia"/>
          <w:b w:val="0"/>
          <w:sz w:val="28"/>
          <w:szCs w:val="28"/>
        </w:rPr>
        <w:t>时间图型的困境</w:t>
      </w:r>
      <w:bookmarkEnd w:id="8"/>
    </w:p>
    <w:p w:rsidR="007272D6" w:rsidRPr="00386844" w:rsidRDefault="00F56BBF" w:rsidP="00386844">
      <w:pPr>
        <w:spacing w:line="360" w:lineRule="auto"/>
        <w:ind w:firstLineChars="200" w:firstLine="480"/>
        <w:rPr>
          <w:rFonts w:asciiTheme="minorEastAsia" w:hAnsiTheme="minorEastAsia"/>
          <w:sz w:val="24"/>
          <w:szCs w:val="24"/>
        </w:rPr>
      </w:pPr>
      <w:r w:rsidRPr="00386844">
        <w:rPr>
          <w:rFonts w:asciiTheme="minorEastAsia" w:hAnsiTheme="minorEastAsia"/>
          <w:sz w:val="24"/>
          <w:szCs w:val="24"/>
        </w:rPr>
        <w:t>通过从感性直观中分析出普遍必然的先天形式</w:t>
      </w:r>
      <w:r w:rsidRPr="00386844">
        <w:rPr>
          <w:rFonts w:asciiTheme="minorEastAsia" w:hAnsiTheme="minorEastAsia" w:hint="eastAsia"/>
          <w:sz w:val="24"/>
          <w:szCs w:val="24"/>
        </w:rPr>
        <w:t>，</w:t>
      </w:r>
      <w:r w:rsidRPr="00386844">
        <w:rPr>
          <w:rFonts w:asciiTheme="minorEastAsia" w:hAnsiTheme="minorEastAsia"/>
          <w:sz w:val="24"/>
          <w:szCs w:val="24"/>
        </w:rPr>
        <w:t>进而将更为根本的内感官形式</w:t>
      </w:r>
      <w:r w:rsidRPr="00386844">
        <w:rPr>
          <w:rFonts w:asciiTheme="minorEastAsia" w:hAnsiTheme="minorEastAsia" w:hint="eastAsia"/>
          <w:sz w:val="24"/>
          <w:szCs w:val="24"/>
        </w:rPr>
        <w:t>——</w:t>
      </w:r>
      <w:r w:rsidRPr="00386844">
        <w:rPr>
          <w:rFonts w:asciiTheme="minorEastAsia" w:hAnsiTheme="minorEastAsia"/>
          <w:sz w:val="24"/>
          <w:szCs w:val="24"/>
        </w:rPr>
        <w:t>时间或时间的先验规定</w:t>
      </w:r>
      <w:r w:rsidRPr="00386844">
        <w:rPr>
          <w:rFonts w:asciiTheme="minorEastAsia" w:hAnsiTheme="minorEastAsia" w:hint="eastAsia"/>
          <w:sz w:val="24"/>
          <w:szCs w:val="24"/>
        </w:rPr>
        <w:t>，</w:t>
      </w:r>
      <w:r w:rsidRPr="00386844">
        <w:rPr>
          <w:rFonts w:asciiTheme="minorEastAsia" w:hAnsiTheme="minorEastAsia"/>
          <w:sz w:val="24"/>
          <w:szCs w:val="24"/>
        </w:rPr>
        <w:t>作为先验想象力所产生的图型</w:t>
      </w:r>
      <w:r w:rsidRPr="00386844">
        <w:rPr>
          <w:rFonts w:asciiTheme="minorEastAsia" w:hAnsiTheme="minorEastAsia" w:hint="eastAsia"/>
          <w:sz w:val="24"/>
          <w:szCs w:val="24"/>
        </w:rPr>
        <w:t>，</w:t>
      </w:r>
      <w:r w:rsidRPr="00386844">
        <w:rPr>
          <w:rFonts w:asciiTheme="minorEastAsia" w:hAnsiTheme="minorEastAsia"/>
          <w:sz w:val="24"/>
          <w:szCs w:val="24"/>
        </w:rPr>
        <w:t>康德为知识</w:t>
      </w:r>
      <w:r w:rsidRPr="00386844">
        <w:rPr>
          <w:rFonts w:asciiTheme="minorEastAsia" w:hAnsiTheme="minorEastAsia" w:hint="eastAsia"/>
          <w:sz w:val="24"/>
          <w:szCs w:val="24"/>
        </w:rPr>
        <w:t>、</w:t>
      </w:r>
      <w:r w:rsidRPr="00386844">
        <w:rPr>
          <w:rFonts w:asciiTheme="minorEastAsia" w:hAnsiTheme="minorEastAsia"/>
          <w:sz w:val="24"/>
          <w:szCs w:val="24"/>
        </w:rPr>
        <w:t>为自然</w:t>
      </w:r>
      <w:r w:rsidR="001E4CA9" w:rsidRPr="00386844">
        <w:rPr>
          <w:rFonts w:asciiTheme="minorEastAsia" w:hAnsiTheme="minorEastAsia"/>
          <w:sz w:val="24"/>
          <w:szCs w:val="24"/>
        </w:rPr>
        <w:t>设</w:t>
      </w:r>
      <w:r w:rsidRPr="00386844">
        <w:rPr>
          <w:rFonts w:asciiTheme="minorEastAsia" w:hAnsiTheme="minorEastAsia"/>
          <w:sz w:val="24"/>
          <w:szCs w:val="24"/>
        </w:rPr>
        <w:t>立了一个</w:t>
      </w:r>
      <w:r w:rsidRPr="00386844">
        <w:rPr>
          <w:rFonts w:asciiTheme="minorEastAsia" w:hAnsiTheme="minorEastAsia" w:hint="eastAsia"/>
          <w:sz w:val="24"/>
          <w:szCs w:val="24"/>
        </w:rPr>
        <w:t>将感性直观与普遍必然性紧密结合</w:t>
      </w:r>
      <w:r w:rsidR="001E4CA9" w:rsidRPr="00386844">
        <w:rPr>
          <w:rFonts w:asciiTheme="minorEastAsia" w:hAnsiTheme="minorEastAsia" w:hint="eastAsia"/>
          <w:sz w:val="24"/>
          <w:szCs w:val="24"/>
        </w:rPr>
        <w:t>的全新标准，它</w:t>
      </w:r>
      <w:r w:rsidRPr="00386844">
        <w:rPr>
          <w:rFonts w:asciiTheme="minorEastAsia" w:hAnsiTheme="minorEastAsia" w:hint="eastAsia"/>
          <w:sz w:val="24"/>
          <w:szCs w:val="24"/>
        </w:rPr>
        <w:t>既突出了科学知识一定要有感性直观作为自己的对象，同时又强调这样的知识一定具有普遍必然性或客观实在性（在康德的意义下）。康德的体系已然勾画出人类站在近代科学的高度为自然界确立普遍的、主体间有效的规则的图景。在他考察了时间的先验本性之后，他曾自信的认为，唯理论和经验论在时空问题上的困难都已解决。“在我们关</w:t>
      </w:r>
      <w:r w:rsidR="005F6326" w:rsidRPr="00386844">
        <w:rPr>
          <w:rFonts w:asciiTheme="minorEastAsia" w:hAnsiTheme="minorEastAsia" w:hint="eastAsia"/>
          <w:sz w:val="24"/>
          <w:szCs w:val="24"/>
        </w:rPr>
        <w:t>于</w:t>
      </w:r>
      <w:r w:rsidRPr="00386844">
        <w:rPr>
          <w:rFonts w:asciiTheme="minorEastAsia" w:hAnsiTheme="minorEastAsia" w:hint="eastAsia"/>
          <w:sz w:val="24"/>
          <w:szCs w:val="24"/>
        </w:rPr>
        <w:t>这两种本源的感性形式的真正性质的理论</w:t>
      </w:r>
      <w:r w:rsidR="005F6326" w:rsidRPr="00386844">
        <w:rPr>
          <w:rFonts w:asciiTheme="minorEastAsia" w:hAnsiTheme="minorEastAsia" w:hint="eastAsia"/>
          <w:sz w:val="24"/>
          <w:szCs w:val="24"/>
        </w:rPr>
        <w:t>学说</w:t>
      </w:r>
      <w:r w:rsidRPr="00386844">
        <w:rPr>
          <w:rFonts w:asciiTheme="minorEastAsia" w:hAnsiTheme="minorEastAsia" w:hint="eastAsia"/>
          <w:sz w:val="24"/>
          <w:szCs w:val="24"/>
        </w:rPr>
        <w:t>中，这两种困难就都消除了。”</w:t>
      </w:r>
      <w:r w:rsidR="007272D6" w:rsidRPr="005753B1">
        <w:rPr>
          <w:rStyle w:val="a4"/>
          <w:rFonts w:asciiTheme="minorEastAsia" w:hAnsiTheme="minorEastAsia"/>
          <w:sz w:val="24"/>
          <w:szCs w:val="24"/>
        </w:rPr>
        <w:footnoteReference w:id="28"/>
      </w:r>
    </w:p>
    <w:p w:rsidR="00021212" w:rsidRPr="00386844" w:rsidRDefault="00F56BBF" w:rsidP="00386844">
      <w:pPr>
        <w:spacing w:line="360" w:lineRule="auto"/>
        <w:ind w:firstLineChars="200" w:firstLine="480"/>
        <w:rPr>
          <w:rFonts w:asciiTheme="minorEastAsia" w:hAnsiTheme="minorEastAsia"/>
          <w:sz w:val="24"/>
          <w:szCs w:val="24"/>
        </w:rPr>
      </w:pPr>
      <w:r w:rsidRPr="00386844">
        <w:rPr>
          <w:rFonts w:asciiTheme="minorEastAsia" w:hAnsiTheme="minorEastAsia" w:hint="eastAsia"/>
          <w:sz w:val="24"/>
          <w:szCs w:val="24"/>
        </w:rPr>
        <w:t>然而，对于时间图型是否能够成功消除知性概念与感性直观之间的异质，早在康德生前就出现了质疑。与他同时代的</w:t>
      </w:r>
      <w:r w:rsidR="005F6326" w:rsidRPr="00386844">
        <w:rPr>
          <w:rFonts w:asciiTheme="minorEastAsia" w:hAnsiTheme="minorEastAsia" w:hint="eastAsia"/>
          <w:sz w:val="24"/>
          <w:szCs w:val="24"/>
        </w:rPr>
        <w:t>哲学家</w:t>
      </w:r>
      <w:r w:rsidRPr="00386844">
        <w:rPr>
          <w:rFonts w:asciiTheme="minorEastAsia" w:hAnsiTheme="minorEastAsia" w:hint="eastAsia"/>
          <w:sz w:val="24"/>
          <w:szCs w:val="24"/>
        </w:rPr>
        <w:t>蒂夫特隆科在致康德的信中提到，“我注意到图型法理论的一个巨大难题，即知性的纯粹概念如何能运用到</w:t>
      </w:r>
      <w:r w:rsidR="001675A4" w:rsidRPr="00386844">
        <w:rPr>
          <w:rFonts w:asciiTheme="minorEastAsia" w:hAnsiTheme="minorEastAsia" w:hint="eastAsia"/>
          <w:sz w:val="24"/>
          <w:szCs w:val="24"/>
        </w:rPr>
        <w:t>表象</w:t>
      </w:r>
      <w:r w:rsidRPr="00386844">
        <w:rPr>
          <w:rFonts w:asciiTheme="minorEastAsia" w:hAnsiTheme="minorEastAsia" w:hint="eastAsia"/>
          <w:sz w:val="24"/>
          <w:szCs w:val="24"/>
        </w:rPr>
        <w:t>上。《纯粹理性批判》中说，要想使一个经验性概念归属到知性的概念上在逻辑上成为可能，必须有二者所同质的某种东西。然而，同样是《纯粹理性批判》告诉我们，知性纯粹概念与感性的表象的来源完全不同，前者是知性的成果，而后者是直观能力的产物。这种不同在来源上始终保持着，不能有任何同质的东西能够从中发生出来。”</w:t>
      </w:r>
      <w:r w:rsidRPr="005753B1">
        <w:rPr>
          <w:rStyle w:val="a4"/>
          <w:rFonts w:asciiTheme="minorEastAsia" w:hAnsiTheme="minorEastAsia"/>
          <w:sz w:val="24"/>
          <w:szCs w:val="24"/>
        </w:rPr>
        <w:footnoteReference w:id="29"/>
      </w:r>
      <w:r w:rsidRPr="00386844">
        <w:rPr>
          <w:rFonts w:asciiTheme="minorEastAsia" w:hAnsiTheme="minorEastAsia" w:hint="eastAsia"/>
          <w:sz w:val="24"/>
          <w:szCs w:val="24"/>
        </w:rPr>
        <w:t>这直接揭示出康德时间图型理论中的困境：纯粹知性概念或范畴应用的客观实在性和有效性没能得到根本解决。事实上，弥合感性与</w:t>
      </w:r>
      <w:r w:rsidR="005F6326" w:rsidRPr="00386844">
        <w:rPr>
          <w:rFonts w:asciiTheme="minorEastAsia" w:hAnsiTheme="minorEastAsia" w:hint="eastAsia"/>
          <w:sz w:val="24"/>
          <w:szCs w:val="24"/>
        </w:rPr>
        <w:t>知性的分离的时间概念在康德体系中本身便有两种对其性质的不同理解。对</w:t>
      </w:r>
      <w:r w:rsidR="00782A3D" w:rsidRPr="00386844">
        <w:rPr>
          <w:rFonts w:asciiTheme="minorEastAsia" w:hAnsiTheme="minorEastAsia" w:hint="eastAsia"/>
          <w:sz w:val="24"/>
          <w:szCs w:val="24"/>
        </w:rPr>
        <w:t>于</w:t>
      </w:r>
      <w:r w:rsidR="005F6326" w:rsidRPr="00386844">
        <w:rPr>
          <w:rFonts w:asciiTheme="minorEastAsia" w:hAnsiTheme="minorEastAsia" w:hint="eastAsia"/>
          <w:sz w:val="24"/>
          <w:szCs w:val="24"/>
        </w:rPr>
        <w:t>时间的理解一方面呈现出</w:t>
      </w:r>
      <w:r w:rsidRPr="00386844">
        <w:rPr>
          <w:rFonts w:asciiTheme="minorEastAsia" w:hAnsiTheme="minorEastAsia" w:hint="eastAsia"/>
          <w:sz w:val="24"/>
          <w:szCs w:val="24"/>
        </w:rPr>
        <w:t>空间化的时间观</w:t>
      </w:r>
      <w:r w:rsidR="005F6326" w:rsidRPr="00386844">
        <w:rPr>
          <w:rFonts w:asciiTheme="minorEastAsia" w:hAnsiTheme="minorEastAsia" w:hint="eastAsia"/>
          <w:sz w:val="24"/>
          <w:szCs w:val="24"/>
        </w:rPr>
        <w:t>的特点</w:t>
      </w:r>
      <w:r w:rsidRPr="00386844">
        <w:rPr>
          <w:rFonts w:asciiTheme="minorEastAsia" w:hAnsiTheme="minorEastAsia" w:hint="eastAsia"/>
          <w:sz w:val="24"/>
          <w:szCs w:val="24"/>
        </w:rPr>
        <w:t>，“因为时间的一切关系都能够在一个外部直观上面表达出来”，“所有一般现象、亦即一切感官</w:t>
      </w:r>
      <w:r w:rsidR="00E92CED" w:rsidRPr="00386844">
        <w:rPr>
          <w:rFonts w:asciiTheme="minorEastAsia" w:hAnsiTheme="minorEastAsia" w:hint="eastAsia"/>
          <w:sz w:val="24"/>
          <w:szCs w:val="24"/>
        </w:rPr>
        <w:t>对象都在时间中，并必然地处</w:t>
      </w:r>
      <w:r w:rsidR="00E92CED" w:rsidRPr="00386844">
        <w:rPr>
          <w:rFonts w:asciiTheme="minorEastAsia" w:hAnsiTheme="minorEastAsia" w:hint="eastAsia"/>
          <w:sz w:val="24"/>
          <w:szCs w:val="24"/>
        </w:rPr>
        <w:lastRenderedPageBreak/>
        <w:t>于时间的关系之中”</w:t>
      </w:r>
      <w:r w:rsidR="00E92CED" w:rsidRPr="005753B1">
        <w:rPr>
          <w:rStyle w:val="a4"/>
          <w:rFonts w:asciiTheme="minorEastAsia" w:hAnsiTheme="minorEastAsia"/>
          <w:sz w:val="24"/>
          <w:szCs w:val="24"/>
        </w:rPr>
        <w:footnoteReference w:id="30"/>
      </w:r>
      <w:r w:rsidR="00E92CED" w:rsidRPr="00386844">
        <w:rPr>
          <w:rFonts w:asciiTheme="minorEastAsia" w:hAnsiTheme="minorEastAsia" w:hint="eastAsia"/>
          <w:sz w:val="24"/>
          <w:szCs w:val="24"/>
        </w:rPr>
        <w:t>，是先天的形式框架；</w:t>
      </w:r>
      <w:r w:rsidRPr="00386844">
        <w:rPr>
          <w:rFonts w:asciiTheme="minorEastAsia" w:hAnsiTheme="minorEastAsia" w:hint="eastAsia"/>
          <w:sz w:val="24"/>
          <w:szCs w:val="24"/>
        </w:rPr>
        <w:t>另一方面它又必须具有能动性，不受外部空间事物的影响而建立起主体内部的经验对象，时间本身“只能是内心通过自己的活动、即通过内心表象的这一置入、因而通过自身而被刺激起来的方式”</w:t>
      </w:r>
      <w:r w:rsidRPr="005753B1">
        <w:rPr>
          <w:rStyle w:val="a4"/>
          <w:rFonts w:asciiTheme="minorEastAsia" w:hAnsiTheme="minorEastAsia"/>
          <w:sz w:val="24"/>
          <w:szCs w:val="24"/>
        </w:rPr>
        <w:footnoteReference w:id="31"/>
      </w:r>
      <w:r w:rsidRPr="00386844">
        <w:rPr>
          <w:rFonts w:asciiTheme="minorEastAsia" w:hAnsiTheme="minorEastAsia" w:hint="eastAsia"/>
          <w:sz w:val="24"/>
          <w:szCs w:val="24"/>
        </w:rPr>
        <w:t>即因感性与知性的分裂，时间性质本身也被分裂出两种理解，</w:t>
      </w:r>
      <w:r w:rsidR="00782A3D" w:rsidRPr="00386844">
        <w:rPr>
          <w:rFonts w:asciiTheme="minorEastAsia" w:hAnsiTheme="minorEastAsia" w:hint="eastAsia"/>
          <w:sz w:val="24"/>
          <w:szCs w:val="24"/>
        </w:rPr>
        <w:t>即</w:t>
      </w:r>
      <w:r w:rsidRPr="00386844">
        <w:rPr>
          <w:rFonts w:asciiTheme="minorEastAsia" w:hAnsiTheme="minorEastAsia" w:hint="eastAsia"/>
          <w:sz w:val="24"/>
          <w:szCs w:val="24"/>
        </w:rPr>
        <w:t>既是纳牛顿时空观</w:t>
      </w:r>
      <w:proofErr w:type="gramStart"/>
      <w:r w:rsidRPr="00386844">
        <w:rPr>
          <w:rFonts w:asciiTheme="minorEastAsia" w:hAnsiTheme="minorEastAsia" w:hint="eastAsia"/>
          <w:sz w:val="24"/>
          <w:szCs w:val="24"/>
        </w:rPr>
        <w:t>入认识</w:t>
      </w:r>
      <w:proofErr w:type="gramEnd"/>
      <w:r w:rsidRPr="00386844">
        <w:rPr>
          <w:rFonts w:asciiTheme="minorEastAsia" w:hAnsiTheme="minorEastAsia" w:hint="eastAsia"/>
          <w:sz w:val="24"/>
          <w:szCs w:val="24"/>
        </w:rPr>
        <w:t>主体的先天的形式框架，又是能够把客观性建立起来的主体能力。</w:t>
      </w:r>
      <w:r w:rsidR="00E92CED" w:rsidRPr="005753B1">
        <w:rPr>
          <w:rStyle w:val="a4"/>
          <w:rFonts w:asciiTheme="minorEastAsia" w:hAnsiTheme="minorEastAsia"/>
          <w:sz w:val="24"/>
          <w:szCs w:val="24"/>
        </w:rPr>
        <w:footnoteReference w:id="32"/>
      </w:r>
      <w:r w:rsidR="00021212" w:rsidRPr="00386844">
        <w:rPr>
          <w:rFonts w:asciiTheme="minorEastAsia" w:hAnsiTheme="minorEastAsia" w:hint="eastAsia"/>
          <w:sz w:val="24"/>
          <w:szCs w:val="24"/>
        </w:rPr>
        <w:t xml:space="preserve"> </w:t>
      </w:r>
    </w:p>
    <w:p w:rsidR="00F56BBF" w:rsidRPr="00386844" w:rsidRDefault="00F56BBF" w:rsidP="00386844">
      <w:pPr>
        <w:spacing w:line="360" w:lineRule="auto"/>
        <w:ind w:firstLineChars="200" w:firstLine="480"/>
        <w:rPr>
          <w:rFonts w:asciiTheme="minorEastAsia" w:hAnsiTheme="minorEastAsia"/>
          <w:sz w:val="24"/>
          <w:szCs w:val="24"/>
        </w:rPr>
      </w:pPr>
      <w:r w:rsidRPr="00386844">
        <w:rPr>
          <w:rFonts w:asciiTheme="minorEastAsia" w:hAnsiTheme="minorEastAsia"/>
          <w:sz w:val="24"/>
          <w:szCs w:val="24"/>
        </w:rPr>
        <w:t>康德认识论体系的建构目的即在于原则上证明思维与对象</w:t>
      </w:r>
      <w:r w:rsidRPr="00386844">
        <w:rPr>
          <w:rFonts w:asciiTheme="minorEastAsia" w:hAnsiTheme="minorEastAsia" w:hint="eastAsia"/>
          <w:sz w:val="24"/>
          <w:szCs w:val="24"/>
        </w:rPr>
        <w:t>、</w:t>
      </w:r>
      <w:r w:rsidRPr="00386844">
        <w:rPr>
          <w:rFonts w:asciiTheme="minorEastAsia" w:hAnsiTheme="minorEastAsia"/>
          <w:sz w:val="24"/>
          <w:szCs w:val="24"/>
        </w:rPr>
        <w:t>知性和感性之间的一致关系</w:t>
      </w:r>
      <w:r w:rsidRPr="00386844">
        <w:rPr>
          <w:rFonts w:asciiTheme="minorEastAsia" w:hAnsiTheme="minorEastAsia" w:hint="eastAsia"/>
          <w:sz w:val="24"/>
          <w:szCs w:val="24"/>
        </w:rPr>
        <w:t>，</w:t>
      </w:r>
      <w:r w:rsidRPr="00386844">
        <w:rPr>
          <w:rFonts w:asciiTheme="minorEastAsia" w:hAnsiTheme="minorEastAsia"/>
          <w:sz w:val="24"/>
          <w:szCs w:val="24"/>
        </w:rPr>
        <w:t>通过从认识主体能动性出发</w:t>
      </w:r>
      <w:r w:rsidRPr="00386844">
        <w:rPr>
          <w:rFonts w:asciiTheme="minorEastAsia" w:hAnsiTheme="minorEastAsia" w:hint="eastAsia"/>
          <w:sz w:val="24"/>
          <w:szCs w:val="24"/>
        </w:rPr>
        <w:t>，通过时间图型的联系把认识的对象解释为被先验统觉的综合活动所整理过的、具有感性经验内容的现象，他认为困扰着经验论与唯理论哲学的难题已经得到解决。他深刻揭示出自我意识与对象意识之间的矛盾，但他将先验自我意识的自发性与感性直观的接受</w:t>
      </w:r>
      <w:proofErr w:type="gramStart"/>
      <w:r w:rsidRPr="00386844">
        <w:rPr>
          <w:rFonts w:asciiTheme="minorEastAsia" w:hAnsiTheme="minorEastAsia" w:hint="eastAsia"/>
          <w:sz w:val="24"/>
          <w:szCs w:val="24"/>
        </w:rPr>
        <w:t>性分别</w:t>
      </w:r>
      <w:proofErr w:type="gramEnd"/>
      <w:r w:rsidRPr="00386844">
        <w:rPr>
          <w:rFonts w:asciiTheme="minorEastAsia" w:hAnsiTheme="minorEastAsia" w:hint="eastAsia"/>
          <w:sz w:val="24"/>
          <w:szCs w:val="24"/>
        </w:rPr>
        <w:t>归于两个来源并通过时间图型来连接的解决方法，“一方面钝化了矛盾，另方面却带来了认识主体和不可认识的自在之物之间的更大矛盾”</w:t>
      </w:r>
      <w:r w:rsidRPr="005753B1">
        <w:rPr>
          <w:rStyle w:val="a4"/>
          <w:rFonts w:asciiTheme="minorEastAsia" w:hAnsiTheme="minorEastAsia"/>
          <w:sz w:val="24"/>
          <w:szCs w:val="24"/>
        </w:rPr>
        <w:footnoteReference w:id="33"/>
      </w:r>
      <w:r w:rsidRPr="00386844">
        <w:rPr>
          <w:rFonts w:asciiTheme="minorEastAsia" w:hAnsiTheme="minorEastAsia" w:hint="eastAsia"/>
          <w:sz w:val="24"/>
          <w:szCs w:val="24"/>
        </w:rPr>
        <w:t>，时间无法弥合感性与知性的这一</w:t>
      </w:r>
      <w:r w:rsidR="00242956" w:rsidRPr="00386844">
        <w:rPr>
          <w:rFonts w:asciiTheme="minorEastAsia" w:hAnsiTheme="minorEastAsia" w:hint="eastAsia"/>
          <w:sz w:val="24"/>
          <w:szCs w:val="24"/>
        </w:rPr>
        <w:t>困境</w:t>
      </w:r>
      <w:r w:rsidRPr="00386844">
        <w:rPr>
          <w:rFonts w:asciiTheme="minorEastAsia" w:hAnsiTheme="minorEastAsia" w:hint="eastAsia"/>
          <w:sz w:val="24"/>
          <w:szCs w:val="24"/>
        </w:rPr>
        <w:t>，导致了后康德时期的巨大分野。</w:t>
      </w:r>
      <w:r w:rsidR="00021212" w:rsidRPr="00386844">
        <w:rPr>
          <w:rFonts w:asciiTheme="minorEastAsia" w:hAnsiTheme="minorEastAsia" w:hint="eastAsia"/>
          <w:sz w:val="24"/>
          <w:szCs w:val="24"/>
        </w:rPr>
        <w:t>康德体系中的这一“裂隙”对于后康德时代的哲学发展产生了巨大的影响，德国古典哲学家不断挖掘康德所赋予时间的能动性，努力发掘想象力、“知性直观”和内在时间意识的创造性的能动作用，这一传统到20世纪初发展到胡塞尔和海德格尔，时间概念的内涵已上升为本体论上的重要概念；而随着现代数学的发展、现代逻辑的发展，逻辑主义认为，已经可以证明出数学可以不借助时间这个先天概念而完全分析的得出。认识虽然表现为“不断趋近一个X型的关系结构”，但已</w:t>
      </w:r>
      <w:r w:rsidR="00884FC9" w:rsidRPr="00386844">
        <w:rPr>
          <w:rFonts w:asciiTheme="minorEastAsia" w:hAnsiTheme="minorEastAsia" w:hint="eastAsia"/>
          <w:sz w:val="24"/>
          <w:szCs w:val="24"/>
        </w:rPr>
        <w:t>没有了时间的直接参与</w:t>
      </w:r>
      <w:r w:rsidR="00BD67DB">
        <w:rPr>
          <w:rFonts w:asciiTheme="minorEastAsia" w:hAnsiTheme="minorEastAsia" w:hint="eastAsia"/>
          <w:sz w:val="24"/>
          <w:szCs w:val="24"/>
        </w:rPr>
        <w:t>。</w:t>
      </w:r>
      <w:r w:rsidR="00884FC9" w:rsidRPr="005753B1">
        <w:rPr>
          <w:rStyle w:val="a4"/>
          <w:rFonts w:asciiTheme="minorEastAsia" w:hAnsiTheme="minorEastAsia"/>
          <w:sz w:val="24"/>
          <w:szCs w:val="24"/>
        </w:rPr>
        <w:footnoteReference w:id="34"/>
      </w:r>
      <w:r w:rsidR="00021212" w:rsidRPr="00386844">
        <w:rPr>
          <w:rFonts w:asciiTheme="minorEastAsia" w:hAnsiTheme="minorEastAsia" w:hint="eastAsia"/>
          <w:sz w:val="24"/>
          <w:szCs w:val="24"/>
        </w:rPr>
        <w:t>沿着康德时间图型中对时间这两种理解的“裂隙”的两边，认识论领域中对感性或知性的强调的分歧不断扩大，“要么我们跟随卡尔纳普，坚持认为形式逻辑是普遍有效性的理想，并相应的把我们自己限制在精确的数理科学的哲学中，要么跟从海德格尔，将我们与逻辑和‘精密思维’切断关系，结果是最终放弃真正普遍有效性本身这一理想”</w:t>
      </w:r>
      <w:r w:rsidR="00021212" w:rsidRPr="005753B1">
        <w:rPr>
          <w:rStyle w:val="a4"/>
          <w:rFonts w:asciiTheme="minorEastAsia" w:hAnsiTheme="minorEastAsia"/>
          <w:sz w:val="24"/>
          <w:szCs w:val="24"/>
        </w:rPr>
        <w:footnoteReference w:id="35"/>
      </w:r>
      <w:r w:rsidRPr="00386844">
        <w:rPr>
          <w:rFonts w:asciiTheme="minorEastAsia" w:hAnsiTheme="minorEastAsia" w:hint="eastAsia"/>
          <w:sz w:val="24"/>
          <w:szCs w:val="24"/>
        </w:rPr>
        <w:t>作为分析传统与欧陆传统对立不断加剧时期，和卡尔纳普与海</w:t>
      </w:r>
      <w:r w:rsidRPr="00386844">
        <w:rPr>
          <w:rFonts w:asciiTheme="minorEastAsia" w:hAnsiTheme="minorEastAsia" w:hint="eastAsia"/>
          <w:sz w:val="24"/>
          <w:szCs w:val="24"/>
        </w:rPr>
        <w:lastRenderedPageBreak/>
        <w:t>德格尔同时期的哲学大家，卡西尔面对着这一鸿沟进行了“英雄之举”</w:t>
      </w:r>
      <w:r w:rsidRPr="005753B1">
        <w:rPr>
          <w:rStyle w:val="a4"/>
          <w:rFonts w:asciiTheme="minorEastAsia" w:hAnsiTheme="minorEastAsia"/>
          <w:sz w:val="24"/>
          <w:szCs w:val="24"/>
        </w:rPr>
        <w:footnoteReference w:id="36"/>
      </w:r>
      <w:r w:rsidRPr="00386844">
        <w:rPr>
          <w:rFonts w:asciiTheme="minorEastAsia" w:hAnsiTheme="minorEastAsia" w:hint="eastAsia"/>
          <w:sz w:val="24"/>
          <w:szCs w:val="24"/>
        </w:rPr>
        <w:t>的康德式融合的努力：知性与感性领域是否还能找到一种统一性，是否还存在着一种对时间图型的理解，使数学与非数学的文化科学具有普遍的主体间有效性成为可能？</w:t>
      </w:r>
    </w:p>
    <w:p w:rsidR="00FB4120" w:rsidRPr="002C1C8F" w:rsidRDefault="00FB4120" w:rsidP="002C1C8F">
      <w:pPr>
        <w:pStyle w:val="1"/>
        <w:spacing w:line="360" w:lineRule="auto"/>
        <w:ind w:firstLineChars="200" w:firstLine="600"/>
        <w:rPr>
          <w:rFonts w:ascii="黑体" w:eastAsia="黑体" w:hAnsi="黑体"/>
          <w:b w:val="0"/>
          <w:sz w:val="30"/>
          <w:szCs w:val="30"/>
        </w:rPr>
      </w:pPr>
      <w:bookmarkStart w:id="9" w:name="_Toc5868867"/>
      <w:r w:rsidRPr="002C1C8F">
        <w:rPr>
          <w:rFonts w:ascii="黑体" w:eastAsia="黑体" w:hAnsi="黑体" w:hint="eastAsia"/>
          <w:b w:val="0"/>
          <w:sz w:val="30"/>
          <w:szCs w:val="30"/>
        </w:rPr>
        <w:t>二、卡西尔之于康德时间图型的“破”与“立”</w:t>
      </w:r>
      <w:bookmarkEnd w:id="9"/>
    </w:p>
    <w:p w:rsidR="00FB4120" w:rsidRPr="00386844" w:rsidRDefault="00FB4120" w:rsidP="00386844">
      <w:pPr>
        <w:spacing w:line="360" w:lineRule="auto"/>
        <w:ind w:firstLineChars="200" w:firstLine="480"/>
        <w:rPr>
          <w:rFonts w:asciiTheme="minorEastAsia" w:hAnsiTheme="minorEastAsia"/>
          <w:sz w:val="24"/>
          <w:szCs w:val="24"/>
        </w:rPr>
      </w:pPr>
      <w:r w:rsidRPr="00386844">
        <w:rPr>
          <w:rFonts w:asciiTheme="minorEastAsia" w:hAnsiTheme="minorEastAsia" w:hint="eastAsia"/>
          <w:sz w:val="24"/>
          <w:szCs w:val="24"/>
        </w:rPr>
        <w:t>正如前述所见，处于二十世纪初的卡西尔，所面对的是基于出现在康德</w:t>
      </w:r>
      <w:r w:rsidR="00EA1564" w:rsidRPr="00386844">
        <w:rPr>
          <w:rFonts w:asciiTheme="minorEastAsia" w:hAnsiTheme="minorEastAsia" w:hint="eastAsia"/>
          <w:sz w:val="24"/>
          <w:szCs w:val="24"/>
        </w:rPr>
        <w:t>认识分析论</w:t>
      </w:r>
      <w:r w:rsidRPr="00386844">
        <w:rPr>
          <w:rFonts w:asciiTheme="minorEastAsia" w:hAnsiTheme="minorEastAsia" w:hint="eastAsia"/>
          <w:sz w:val="24"/>
          <w:szCs w:val="24"/>
        </w:rPr>
        <w:t>中时间图型无法解决感性知性二分这一“系统裂隙”所发展出的逻辑实证主义与存在主义的</w:t>
      </w:r>
      <w:r w:rsidR="00EA1564" w:rsidRPr="00386844">
        <w:rPr>
          <w:rFonts w:asciiTheme="minorEastAsia" w:hAnsiTheme="minorEastAsia" w:hint="eastAsia"/>
          <w:sz w:val="24"/>
          <w:szCs w:val="24"/>
        </w:rPr>
        <w:t>日益</w:t>
      </w:r>
      <w:r w:rsidRPr="00386844">
        <w:rPr>
          <w:rFonts w:asciiTheme="minorEastAsia" w:hAnsiTheme="minorEastAsia" w:hint="eastAsia"/>
          <w:sz w:val="24"/>
          <w:szCs w:val="24"/>
        </w:rPr>
        <w:t>对立局面。</w:t>
      </w:r>
      <w:r w:rsidR="00EA1564" w:rsidRPr="00386844">
        <w:rPr>
          <w:rFonts w:asciiTheme="minorEastAsia" w:hAnsiTheme="minorEastAsia" w:hint="eastAsia"/>
          <w:sz w:val="24"/>
          <w:szCs w:val="24"/>
        </w:rPr>
        <w:t>在这种对立的局面中，</w:t>
      </w:r>
      <w:r w:rsidRPr="00386844">
        <w:rPr>
          <w:rFonts w:asciiTheme="minorEastAsia" w:hAnsiTheme="minorEastAsia" w:hint="eastAsia"/>
          <w:sz w:val="24"/>
          <w:szCs w:val="24"/>
        </w:rPr>
        <w:t>一方是卡尔纳普所</w:t>
      </w:r>
      <w:r w:rsidR="00EA1564" w:rsidRPr="00386844">
        <w:rPr>
          <w:rFonts w:asciiTheme="minorEastAsia" w:hAnsiTheme="minorEastAsia" w:hint="eastAsia"/>
          <w:sz w:val="24"/>
          <w:szCs w:val="24"/>
        </w:rPr>
        <w:t>代表</w:t>
      </w:r>
      <w:r w:rsidRPr="00386844">
        <w:rPr>
          <w:rFonts w:asciiTheme="minorEastAsia" w:hAnsiTheme="minorEastAsia" w:hint="eastAsia"/>
          <w:sz w:val="24"/>
          <w:szCs w:val="24"/>
        </w:rPr>
        <w:t>的以</w:t>
      </w:r>
      <w:r w:rsidR="00EA1564" w:rsidRPr="00386844">
        <w:rPr>
          <w:rFonts w:asciiTheme="minorEastAsia" w:hAnsiTheme="minorEastAsia" w:hint="eastAsia"/>
          <w:sz w:val="24"/>
          <w:szCs w:val="24"/>
        </w:rPr>
        <w:t>精确</w:t>
      </w:r>
      <w:r w:rsidRPr="00386844">
        <w:rPr>
          <w:rFonts w:asciiTheme="minorEastAsia" w:hAnsiTheme="minorEastAsia" w:hint="eastAsia"/>
          <w:sz w:val="24"/>
          <w:szCs w:val="24"/>
        </w:rPr>
        <w:t>科学为导向的哲学研究方法，另一方则是由海德格尔</w:t>
      </w:r>
      <w:r w:rsidR="00EA1564" w:rsidRPr="00386844">
        <w:rPr>
          <w:rFonts w:asciiTheme="minorEastAsia" w:hAnsiTheme="minorEastAsia" w:hint="eastAsia"/>
          <w:sz w:val="24"/>
          <w:szCs w:val="24"/>
        </w:rPr>
        <w:t>拥护</w:t>
      </w:r>
      <w:r w:rsidRPr="00386844">
        <w:rPr>
          <w:rFonts w:asciiTheme="minorEastAsia" w:hAnsiTheme="minorEastAsia" w:hint="eastAsia"/>
          <w:sz w:val="24"/>
          <w:szCs w:val="24"/>
        </w:rPr>
        <w:t>的从一种完全相反的方向来</w:t>
      </w:r>
      <w:r w:rsidR="00B54F26" w:rsidRPr="00386844">
        <w:rPr>
          <w:rFonts w:asciiTheme="minorEastAsia" w:hAnsiTheme="minorEastAsia" w:hint="eastAsia"/>
          <w:sz w:val="24"/>
          <w:szCs w:val="24"/>
        </w:rPr>
        <w:t>发展</w:t>
      </w:r>
      <w:r w:rsidRPr="00386844">
        <w:rPr>
          <w:rFonts w:asciiTheme="minorEastAsia" w:hAnsiTheme="minorEastAsia" w:hint="eastAsia"/>
          <w:sz w:val="24"/>
          <w:szCs w:val="24"/>
        </w:rPr>
        <w:t>哲学的明确尝试。我们可以首先从卡西尔与上述二者在时间问题上的交锋来逐步</w:t>
      </w:r>
      <w:proofErr w:type="gramStart"/>
      <w:r w:rsidRPr="00386844">
        <w:rPr>
          <w:rFonts w:asciiTheme="minorEastAsia" w:hAnsiTheme="minorEastAsia" w:hint="eastAsia"/>
          <w:sz w:val="24"/>
          <w:szCs w:val="24"/>
        </w:rPr>
        <w:t>探讨卡</w:t>
      </w:r>
      <w:proofErr w:type="gramEnd"/>
      <w:r w:rsidRPr="00386844">
        <w:rPr>
          <w:rFonts w:asciiTheme="minorEastAsia" w:hAnsiTheme="minorEastAsia" w:hint="eastAsia"/>
          <w:sz w:val="24"/>
          <w:szCs w:val="24"/>
        </w:rPr>
        <w:t>西尔是如何通过在这一“越来越宽的鸿沟上架设桥梁”，来克服</w:t>
      </w:r>
      <w:r w:rsidR="00390C39" w:rsidRPr="00386844">
        <w:rPr>
          <w:rFonts w:asciiTheme="minorEastAsia" w:hAnsiTheme="minorEastAsia" w:hint="eastAsia"/>
          <w:sz w:val="24"/>
          <w:szCs w:val="24"/>
        </w:rPr>
        <w:t>“当代形而上学”中</w:t>
      </w:r>
      <w:r w:rsidRPr="00386844">
        <w:rPr>
          <w:rFonts w:asciiTheme="minorEastAsia" w:hAnsiTheme="minorEastAsia" w:hint="eastAsia"/>
          <w:sz w:val="24"/>
          <w:szCs w:val="24"/>
        </w:rPr>
        <w:t>“精神”与“生活”的对立，重建康德感性与知性统一性的努力。</w:t>
      </w:r>
    </w:p>
    <w:p w:rsidR="00FB4120" w:rsidRPr="002C1C8F" w:rsidRDefault="00C84544" w:rsidP="002C1C8F">
      <w:pPr>
        <w:pStyle w:val="2"/>
        <w:spacing w:line="360" w:lineRule="auto"/>
        <w:ind w:firstLineChars="200" w:firstLine="560"/>
        <w:rPr>
          <w:rFonts w:ascii="黑体" w:eastAsia="黑体" w:hAnsi="黑体"/>
          <w:b w:val="0"/>
          <w:sz w:val="28"/>
          <w:szCs w:val="28"/>
        </w:rPr>
      </w:pPr>
      <w:bookmarkStart w:id="10" w:name="_Toc5868868"/>
      <w:r w:rsidRPr="002C1C8F">
        <w:rPr>
          <w:rFonts w:ascii="黑体" w:eastAsia="黑体" w:hAnsi="黑体" w:hint="eastAsia"/>
          <w:b w:val="0"/>
          <w:sz w:val="28"/>
          <w:szCs w:val="28"/>
        </w:rPr>
        <w:t>（一）</w:t>
      </w:r>
      <w:r w:rsidR="00FB4120" w:rsidRPr="002C1C8F">
        <w:rPr>
          <w:rFonts w:ascii="黑体" w:eastAsia="黑体" w:hAnsi="黑体" w:hint="eastAsia"/>
          <w:b w:val="0"/>
          <w:sz w:val="28"/>
          <w:szCs w:val="28"/>
        </w:rPr>
        <w:t>时间、有限性与普遍</w:t>
      </w:r>
      <w:bookmarkEnd w:id="10"/>
    </w:p>
    <w:p w:rsidR="00FB4120" w:rsidRPr="00386844" w:rsidRDefault="00FB4120" w:rsidP="00386844">
      <w:pPr>
        <w:spacing w:line="360" w:lineRule="auto"/>
        <w:ind w:firstLineChars="200" w:firstLine="480"/>
        <w:rPr>
          <w:rFonts w:asciiTheme="minorEastAsia" w:hAnsiTheme="minorEastAsia"/>
          <w:sz w:val="24"/>
          <w:szCs w:val="24"/>
        </w:rPr>
      </w:pPr>
      <w:r w:rsidRPr="00386844">
        <w:rPr>
          <w:rFonts w:asciiTheme="minorEastAsia" w:hAnsiTheme="minorEastAsia" w:hint="eastAsia"/>
          <w:sz w:val="24"/>
          <w:szCs w:val="24"/>
        </w:rPr>
        <w:t>海德格尔对康德的时间图型的概念做过极为开创性的解释</w:t>
      </w:r>
      <w:r w:rsidR="0050185B" w:rsidRPr="00386844">
        <w:rPr>
          <w:rFonts w:asciiTheme="minorEastAsia" w:hAnsiTheme="minorEastAsia" w:hint="eastAsia"/>
          <w:sz w:val="24"/>
          <w:szCs w:val="24"/>
        </w:rPr>
        <w:t>。康德后一百余年的海德格尔，深刻揭示和发展出</w:t>
      </w:r>
      <w:r w:rsidR="00992CDF" w:rsidRPr="00386844">
        <w:rPr>
          <w:rFonts w:asciiTheme="minorEastAsia" w:hAnsiTheme="minorEastAsia" w:hint="eastAsia"/>
          <w:sz w:val="24"/>
          <w:szCs w:val="24"/>
        </w:rPr>
        <w:t>康德关于时间本身是一种“力”，是运动的自发性和能动性的深层观点</w:t>
      </w:r>
      <w:r w:rsidRPr="00386844">
        <w:rPr>
          <w:rFonts w:asciiTheme="minorEastAsia" w:hAnsiTheme="minorEastAsia" w:hint="eastAsia"/>
          <w:sz w:val="24"/>
          <w:szCs w:val="24"/>
        </w:rPr>
        <w:t>。</w:t>
      </w:r>
      <w:r w:rsidRPr="005753B1">
        <w:rPr>
          <w:rStyle w:val="a4"/>
          <w:rFonts w:asciiTheme="minorEastAsia" w:hAnsiTheme="minorEastAsia"/>
          <w:sz w:val="24"/>
          <w:szCs w:val="24"/>
        </w:rPr>
        <w:footnoteReference w:id="37"/>
      </w:r>
      <w:r w:rsidRPr="00386844">
        <w:rPr>
          <w:rFonts w:asciiTheme="minorEastAsia" w:hAnsiTheme="minorEastAsia" w:hint="eastAsia"/>
          <w:sz w:val="24"/>
          <w:szCs w:val="24"/>
        </w:rPr>
        <w:t>海德格尔非常重视康德对于时间的这一层理解，在他看来，《纯粹理性批判》并没有提出一种知识论，一种关于数理自然科学的理论，它的真正意义在于阐明了形而上学之所以可能的条件。根据这种阐释，形而上学只能奠基于对有限的人类理性之本性的分析之上。由于有限，人的知</w:t>
      </w:r>
      <w:proofErr w:type="gramStart"/>
      <w:r w:rsidRPr="00386844">
        <w:rPr>
          <w:rFonts w:asciiTheme="minorEastAsia" w:hAnsiTheme="minorEastAsia" w:hint="eastAsia"/>
          <w:sz w:val="24"/>
          <w:szCs w:val="24"/>
        </w:rPr>
        <w:t>性必然</w:t>
      </w:r>
      <w:proofErr w:type="gramEnd"/>
      <w:r w:rsidRPr="00386844">
        <w:rPr>
          <w:rFonts w:asciiTheme="minorEastAsia" w:hAnsiTheme="minorEastAsia" w:hint="eastAsia"/>
          <w:sz w:val="24"/>
          <w:szCs w:val="24"/>
        </w:rPr>
        <w:t>依赖于感性直观。海德格尔还进行了一些更为激进的阐释：康德引入的知性的先验图型能够将感性与知性融于“共根”，即先验想象力，而其最终的基础则是时间性。海德格尔通过在先验想象力、直观与前后相继的时间之流中建立起对应性，认为纯粹直观是一种构造性的直观，而时间作为直观形式同时就是对直观对象的构造</w:t>
      </w:r>
      <w:r w:rsidRPr="00386844">
        <w:rPr>
          <w:rFonts w:asciiTheme="minorEastAsia" w:hAnsiTheme="minorEastAsia" w:hint="eastAsia"/>
          <w:sz w:val="24"/>
          <w:szCs w:val="24"/>
        </w:rPr>
        <w:lastRenderedPageBreak/>
        <w:t>或给予。“毋宁说，先验想象力让作为现在序列的时间呈现，因此，它作为让呈现者（</w:t>
      </w:r>
      <w:proofErr w:type="spellStart"/>
      <w:r w:rsidRPr="005753B1">
        <w:rPr>
          <w:rFonts w:ascii="Times New Roman" w:hAnsi="Times New Roman" w:cs="Times New Roman" w:hint="eastAsia"/>
          <w:sz w:val="24"/>
          <w:szCs w:val="24"/>
        </w:rPr>
        <w:t>entspringenlassende</w:t>
      </w:r>
      <w:proofErr w:type="spellEnd"/>
      <w:r w:rsidRPr="00386844">
        <w:rPr>
          <w:rFonts w:asciiTheme="minorEastAsia" w:hAnsiTheme="minorEastAsia" w:hint="eastAsia"/>
          <w:sz w:val="24"/>
          <w:szCs w:val="24"/>
        </w:rPr>
        <w:t>） 就是源初的时间”</w:t>
      </w:r>
      <w:r w:rsidR="00A6299C" w:rsidRPr="005753B1">
        <w:rPr>
          <w:rStyle w:val="a4"/>
          <w:rFonts w:asciiTheme="minorEastAsia" w:hAnsiTheme="minorEastAsia"/>
          <w:sz w:val="24"/>
          <w:szCs w:val="24"/>
        </w:rPr>
        <w:footnoteReference w:id="38"/>
      </w:r>
      <w:r w:rsidRPr="00386844">
        <w:rPr>
          <w:rFonts w:asciiTheme="minorEastAsia" w:hAnsiTheme="minorEastAsia" w:hint="eastAsia"/>
          <w:sz w:val="24"/>
          <w:szCs w:val="24"/>
        </w:rPr>
        <w:t>。纯粹直观、</w:t>
      </w:r>
      <w:proofErr w:type="gramStart"/>
      <w:r w:rsidRPr="00386844">
        <w:rPr>
          <w:rFonts w:asciiTheme="minorEastAsia" w:hAnsiTheme="minorEastAsia" w:hint="eastAsia"/>
          <w:sz w:val="24"/>
          <w:szCs w:val="24"/>
        </w:rPr>
        <w:t>源初的</w:t>
      </w:r>
      <w:proofErr w:type="gramEnd"/>
      <w:r w:rsidRPr="00386844">
        <w:rPr>
          <w:rFonts w:asciiTheme="minorEastAsia" w:hAnsiTheme="minorEastAsia" w:hint="eastAsia"/>
          <w:sz w:val="24"/>
          <w:szCs w:val="24"/>
        </w:rPr>
        <w:t>时间和先验想象力成为了同一回事，而康德提出的作为一切知识的基础和依据的三重综合（直观中领会的综合；想象中再生的综合；概念中认定的综合）则表现为一种本质性的时间构造，想象、再生、认定。而最终，以概念为基石的真理属于“概念认定的综合”而这种综合本质上就是一种时间构造，于是，一切真理都被纳入时间之中，所有真理归根结底都是历史性的。“这暗示，西方形而上学所植根的罗各斯、理性或精神的传统最终被明确摧毁了。”</w:t>
      </w:r>
      <w:r w:rsidR="00170FBD" w:rsidRPr="005753B1">
        <w:rPr>
          <w:rStyle w:val="a4"/>
          <w:rFonts w:asciiTheme="minorEastAsia" w:hAnsiTheme="minorEastAsia"/>
          <w:sz w:val="24"/>
          <w:szCs w:val="24"/>
        </w:rPr>
        <w:footnoteReference w:id="39"/>
      </w:r>
      <w:r w:rsidRPr="00386844">
        <w:rPr>
          <w:rFonts w:asciiTheme="minorEastAsia" w:hAnsiTheme="minorEastAsia" w:hint="eastAsia"/>
          <w:sz w:val="24"/>
          <w:szCs w:val="24"/>
        </w:rPr>
        <w:t>真理或知识的普遍性，非时间性被彻底颠覆。</w:t>
      </w:r>
    </w:p>
    <w:p w:rsidR="00FB4120" w:rsidRPr="00386844" w:rsidRDefault="00FB4120" w:rsidP="00386844">
      <w:pPr>
        <w:spacing w:line="360" w:lineRule="auto"/>
        <w:ind w:firstLineChars="200" w:firstLine="480"/>
        <w:rPr>
          <w:rFonts w:asciiTheme="minorEastAsia" w:hAnsiTheme="minorEastAsia"/>
          <w:sz w:val="24"/>
          <w:szCs w:val="24"/>
        </w:rPr>
      </w:pPr>
      <w:r w:rsidRPr="00386844">
        <w:rPr>
          <w:rFonts w:asciiTheme="minorEastAsia" w:hAnsiTheme="minorEastAsia" w:hint="eastAsia"/>
          <w:sz w:val="24"/>
          <w:szCs w:val="24"/>
        </w:rPr>
        <w:t>对于康德时间图型的这样一种反理性主义阐释，卡西尔持有旗帜鲜明的反对态度。在他与海德格尔进行的达沃斯论辩上，卡西尔表示，虽然赞同海德格尔对于先验想象力根本的重要性的观点，但是他强烈反对人类因此被限制在“无理性的”有限领域。康德本人即已表明，有限的人可以从</w:t>
      </w:r>
      <w:r w:rsidR="00992CDF" w:rsidRPr="00386844">
        <w:rPr>
          <w:rFonts w:asciiTheme="minorEastAsia" w:hAnsiTheme="minorEastAsia" w:hint="eastAsia"/>
          <w:sz w:val="24"/>
          <w:szCs w:val="24"/>
        </w:rPr>
        <w:t>这种</w:t>
      </w:r>
      <w:r w:rsidRPr="00386844">
        <w:rPr>
          <w:rFonts w:asciiTheme="minorEastAsia" w:hAnsiTheme="minorEastAsia" w:hint="eastAsia"/>
          <w:sz w:val="24"/>
          <w:szCs w:val="24"/>
        </w:rPr>
        <w:t>有限中解脱出来，达到客观有效的、永恒必然的真理领域。只要认同自然科学中存在普遍规律，道德领域中存在普遍的道德律，这种客观性的存在便很难否认。面对</w:t>
      </w:r>
      <w:r w:rsidR="00992CDF" w:rsidRPr="00386844">
        <w:rPr>
          <w:rFonts w:asciiTheme="minorEastAsia" w:hAnsiTheme="minorEastAsia" w:hint="eastAsia"/>
          <w:sz w:val="24"/>
          <w:szCs w:val="24"/>
        </w:rPr>
        <w:t>海德格尔的</w:t>
      </w:r>
      <w:r w:rsidRPr="00386844">
        <w:rPr>
          <w:rFonts w:asciiTheme="minorEastAsia" w:hAnsiTheme="minorEastAsia" w:hint="eastAsia"/>
          <w:sz w:val="24"/>
          <w:szCs w:val="24"/>
        </w:rPr>
        <w:t>怀疑主义</w:t>
      </w:r>
      <w:r w:rsidR="00992CDF" w:rsidRPr="00386844">
        <w:rPr>
          <w:rFonts w:asciiTheme="minorEastAsia" w:hAnsiTheme="minorEastAsia" w:hint="eastAsia"/>
          <w:sz w:val="24"/>
          <w:szCs w:val="24"/>
        </w:rPr>
        <w:t>，卡西尔</w:t>
      </w:r>
      <w:r w:rsidRPr="00386844">
        <w:rPr>
          <w:rFonts w:asciiTheme="minorEastAsia" w:hAnsiTheme="minorEastAsia" w:hint="eastAsia"/>
          <w:sz w:val="24"/>
          <w:szCs w:val="24"/>
        </w:rPr>
        <w:t>采取了康德式的分析的方法：</w:t>
      </w:r>
      <w:r w:rsidR="00992CDF" w:rsidRPr="00386844">
        <w:rPr>
          <w:rFonts w:asciiTheme="minorEastAsia" w:hAnsiTheme="minorEastAsia" w:hint="eastAsia"/>
          <w:sz w:val="24"/>
          <w:szCs w:val="24"/>
        </w:rPr>
        <w:t>即</w:t>
      </w:r>
      <w:r w:rsidRPr="00386844">
        <w:rPr>
          <w:rFonts w:asciiTheme="minorEastAsia" w:hAnsiTheme="minorEastAsia" w:hint="eastAsia"/>
          <w:sz w:val="24"/>
          <w:szCs w:val="24"/>
        </w:rPr>
        <w:t>从既定的科学事实出发（在卡西</w:t>
      </w:r>
      <w:proofErr w:type="gramStart"/>
      <w:r w:rsidRPr="00386844">
        <w:rPr>
          <w:rFonts w:asciiTheme="minorEastAsia" w:hAnsiTheme="minorEastAsia" w:hint="eastAsia"/>
          <w:sz w:val="24"/>
          <w:szCs w:val="24"/>
        </w:rPr>
        <w:t>尔处它</w:t>
      </w:r>
      <w:proofErr w:type="gramEnd"/>
      <w:r w:rsidRPr="00386844">
        <w:rPr>
          <w:rFonts w:asciiTheme="minorEastAsia" w:hAnsiTheme="minorEastAsia" w:hint="eastAsia"/>
          <w:sz w:val="24"/>
          <w:szCs w:val="24"/>
        </w:rPr>
        <w:t xml:space="preserve">扩展到道德领域与文化领域），但不再停留在纯事实层次来探求这一事实成为可能的唯一条件。从已知的东西出发“追溯到人们不知道的源泉，而这个源泉的发现将不仅给我们解释我们已经知道的东西，同时也将使我们看到从那里发源的许多知识。” </w:t>
      </w:r>
      <w:r w:rsidRPr="005753B1">
        <w:rPr>
          <w:rStyle w:val="a4"/>
          <w:rFonts w:asciiTheme="minorEastAsia" w:hAnsiTheme="minorEastAsia"/>
          <w:sz w:val="24"/>
          <w:szCs w:val="24"/>
        </w:rPr>
        <w:footnoteReference w:id="40"/>
      </w:r>
      <w:r w:rsidRPr="00386844">
        <w:rPr>
          <w:rFonts w:asciiTheme="minorEastAsia" w:hAnsiTheme="minorEastAsia" w:hint="eastAsia"/>
          <w:sz w:val="24"/>
          <w:szCs w:val="24"/>
        </w:rPr>
        <w:t>他以数学为例，挑战海德格尔对康德的解读：“现在（从海德格尔的解读中）推出，有限的存在者本身不可能拥有永恒真理。对人类来说永恒必然的真理是不存在的。对康德来说，这里的问题是：在无损于康德本人已指明了的那种有限性的情况下，先天综合判断是如何可能的？——在内容上不仅有限而且普遍有效的判断。这就是康德以数学为例证的问题：有限的认识置身于与真理的关系之中，它不再发展出一种‘仅仅’”。</w:t>
      </w:r>
      <w:r w:rsidRPr="005753B1">
        <w:rPr>
          <w:rStyle w:val="a4"/>
          <w:rFonts w:asciiTheme="minorEastAsia" w:hAnsiTheme="minorEastAsia"/>
          <w:sz w:val="24"/>
          <w:szCs w:val="24"/>
        </w:rPr>
        <w:footnoteReference w:id="41"/>
      </w:r>
    </w:p>
    <w:p w:rsidR="00FB4120" w:rsidRPr="00386844" w:rsidRDefault="00FB4120" w:rsidP="00386844">
      <w:pPr>
        <w:spacing w:line="360" w:lineRule="auto"/>
        <w:ind w:firstLineChars="200" w:firstLine="480"/>
        <w:rPr>
          <w:rFonts w:asciiTheme="minorEastAsia" w:hAnsiTheme="minorEastAsia"/>
          <w:sz w:val="24"/>
          <w:szCs w:val="24"/>
        </w:rPr>
      </w:pPr>
      <w:r w:rsidRPr="00386844">
        <w:rPr>
          <w:rFonts w:asciiTheme="minorEastAsia" w:hAnsiTheme="minorEastAsia" w:hint="eastAsia"/>
          <w:sz w:val="24"/>
          <w:szCs w:val="24"/>
        </w:rPr>
        <w:lastRenderedPageBreak/>
        <w:t>卡西</w:t>
      </w:r>
      <w:proofErr w:type="gramStart"/>
      <w:r w:rsidRPr="00386844">
        <w:rPr>
          <w:rFonts w:asciiTheme="minorEastAsia" w:hAnsiTheme="minorEastAsia" w:hint="eastAsia"/>
          <w:sz w:val="24"/>
          <w:szCs w:val="24"/>
        </w:rPr>
        <w:t>尔显然</w:t>
      </w:r>
      <w:proofErr w:type="gramEnd"/>
      <w:r w:rsidRPr="00386844">
        <w:rPr>
          <w:rFonts w:asciiTheme="minorEastAsia" w:hAnsiTheme="minorEastAsia" w:hint="eastAsia"/>
          <w:sz w:val="24"/>
          <w:szCs w:val="24"/>
        </w:rPr>
        <w:t>拒绝只在有限性上考虑时间，因为基于此的“此在”与“自由”，都难以再与客观、普遍有效的意义产生关系。海德格尔质疑“普遍有效的”真理概念本身，而这</w:t>
      </w:r>
      <w:proofErr w:type="gramStart"/>
      <w:r w:rsidRPr="00386844">
        <w:rPr>
          <w:rFonts w:asciiTheme="minorEastAsia" w:hAnsiTheme="minorEastAsia" w:hint="eastAsia"/>
          <w:sz w:val="24"/>
          <w:szCs w:val="24"/>
        </w:rPr>
        <w:t>正是卡</w:t>
      </w:r>
      <w:proofErr w:type="gramEnd"/>
      <w:r w:rsidRPr="00386844">
        <w:rPr>
          <w:rFonts w:asciiTheme="minorEastAsia" w:hAnsiTheme="minorEastAsia" w:hint="eastAsia"/>
          <w:sz w:val="24"/>
          <w:szCs w:val="24"/>
        </w:rPr>
        <w:t>西尔所反对的。在一方面，卡西</w:t>
      </w:r>
      <w:proofErr w:type="gramStart"/>
      <w:r w:rsidRPr="00386844">
        <w:rPr>
          <w:rFonts w:asciiTheme="minorEastAsia" w:hAnsiTheme="minorEastAsia" w:hint="eastAsia"/>
          <w:sz w:val="24"/>
          <w:szCs w:val="24"/>
        </w:rPr>
        <w:t>尔拒绝</w:t>
      </w:r>
      <w:proofErr w:type="gramEnd"/>
      <w:r w:rsidRPr="00386844">
        <w:rPr>
          <w:rFonts w:asciiTheme="minorEastAsia" w:hAnsiTheme="minorEastAsia" w:hint="eastAsia"/>
          <w:sz w:val="24"/>
          <w:szCs w:val="24"/>
        </w:rPr>
        <w:t>这种反理性主义而在一定程度上保留康德对于时间作为一种“框架”的理论，例如在《人论》中卡西尔</w:t>
      </w:r>
      <w:r w:rsidR="00A74DB9" w:rsidRPr="00386844">
        <w:rPr>
          <w:rFonts w:asciiTheme="minorEastAsia" w:hAnsiTheme="minorEastAsia" w:hint="eastAsia"/>
          <w:sz w:val="24"/>
          <w:szCs w:val="24"/>
        </w:rPr>
        <w:t>曾</w:t>
      </w:r>
      <w:r w:rsidRPr="00386844">
        <w:rPr>
          <w:rFonts w:asciiTheme="minorEastAsia" w:hAnsiTheme="minorEastAsia" w:hint="eastAsia"/>
          <w:sz w:val="24"/>
          <w:szCs w:val="24"/>
        </w:rPr>
        <w:t>提出，“空间和时间是一切实在与之相关联的构架，我们只有在空间和时间的条件下才能设想任何真实的事物”</w:t>
      </w:r>
      <w:r w:rsidR="00A74DB9" w:rsidRPr="005753B1">
        <w:rPr>
          <w:rStyle w:val="a4"/>
          <w:rFonts w:asciiTheme="minorEastAsia" w:hAnsiTheme="minorEastAsia"/>
          <w:sz w:val="24"/>
          <w:szCs w:val="24"/>
        </w:rPr>
        <w:footnoteReference w:id="42"/>
      </w:r>
      <w:r w:rsidRPr="00386844">
        <w:rPr>
          <w:rFonts w:asciiTheme="minorEastAsia" w:hAnsiTheme="minorEastAsia" w:hint="eastAsia"/>
          <w:sz w:val="24"/>
          <w:szCs w:val="24"/>
        </w:rPr>
        <w:t>，但同时，站在相对论等现代数理科</w:t>
      </w:r>
      <w:proofErr w:type="gramStart"/>
      <w:r w:rsidRPr="00386844">
        <w:rPr>
          <w:rFonts w:asciiTheme="minorEastAsia" w:hAnsiTheme="minorEastAsia" w:hint="eastAsia"/>
          <w:sz w:val="24"/>
          <w:szCs w:val="24"/>
        </w:rPr>
        <w:t>学成果</w:t>
      </w:r>
      <w:proofErr w:type="gramEnd"/>
      <w:r w:rsidRPr="00386844">
        <w:rPr>
          <w:rFonts w:asciiTheme="minorEastAsia" w:hAnsiTheme="minorEastAsia" w:hint="eastAsia"/>
          <w:sz w:val="24"/>
          <w:szCs w:val="24"/>
        </w:rPr>
        <w:t>的基础上，他拒绝一种绝对时空观的观念</w:t>
      </w:r>
      <w:r w:rsidR="00A74DB9" w:rsidRPr="00386844">
        <w:rPr>
          <w:rFonts w:asciiTheme="minorEastAsia" w:hAnsiTheme="minorEastAsia" w:hint="eastAsia"/>
          <w:sz w:val="24"/>
          <w:szCs w:val="24"/>
        </w:rPr>
        <w:t>（</w:t>
      </w:r>
      <w:r w:rsidRPr="00386844">
        <w:rPr>
          <w:rFonts w:asciiTheme="minorEastAsia" w:hAnsiTheme="minorEastAsia" w:hint="eastAsia"/>
          <w:sz w:val="24"/>
          <w:szCs w:val="24"/>
        </w:rPr>
        <w:t>虽然康德也反对牛顿的绝对时空观观点，但他的时空观仍被视为将牛顿的时空观纳入主体认识中，</w:t>
      </w:r>
      <w:r w:rsidR="00A74DB9" w:rsidRPr="00386844">
        <w:rPr>
          <w:rFonts w:asciiTheme="minorEastAsia" w:hAnsiTheme="minorEastAsia" w:hint="eastAsia"/>
          <w:sz w:val="24"/>
          <w:szCs w:val="24"/>
        </w:rPr>
        <w:t>因为其</w:t>
      </w:r>
      <w:r w:rsidRPr="00386844">
        <w:rPr>
          <w:rFonts w:asciiTheme="minorEastAsia" w:hAnsiTheme="minorEastAsia" w:hint="eastAsia"/>
          <w:sz w:val="24"/>
          <w:szCs w:val="24"/>
        </w:rPr>
        <w:t>时空观的主观性观点</w:t>
      </w:r>
      <w:r w:rsidR="00A74DB9" w:rsidRPr="00386844">
        <w:rPr>
          <w:rFonts w:asciiTheme="minorEastAsia" w:hAnsiTheme="minorEastAsia" w:hint="eastAsia"/>
          <w:sz w:val="24"/>
          <w:szCs w:val="24"/>
        </w:rPr>
        <w:t>“</w:t>
      </w:r>
      <w:r w:rsidRPr="00386844">
        <w:rPr>
          <w:rFonts w:asciiTheme="minorEastAsia" w:hAnsiTheme="minorEastAsia" w:hint="eastAsia"/>
          <w:sz w:val="24"/>
          <w:szCs w:val="24"/>
        </w:rPr>
        <w:t>逻辑地包含着时空观的绝对性观点</w:t>
      </w:r>
      <w:r w:rsidR="00A74DB9" w:rsidRPr="00386844">
        <w:rPr>
          <w:rFonts w:asciiTheme="minorEastAsia" w:hAnsiTheme="minorEastAsia" w:hint="eastAsia"/>
          <w:sz w:val="24"/>
          <w:szCs w:val="24"/>
        </w:rPr>
        <w:t>”</w:t>
      </w:r>
      <w:r w:rsidRPr="00386844">
        <w:rPr>
          <w:rFonts w:asciiTheme="minorEastAsia" w:hAnsiTheme="minorEastAsia" w:hint="eastAsia"/>
          <w:sz w:val="24"/>
          <w:szCs w:val="24"/>
        </w:rPr>
        <w:t>。</w:t>
      </w:r>
      <w:r w:rsidR="006F41C4" w:rsidRPr="005753B1">
        <w:rPr>
          <w:rStyle w:val="a4"/>
          <w:rFonts w:asciiTheme="minorEastAsia" w:hAnsiTheme="minorEastAsia"/>
          <w:sz w:val="24"/>
          <w:szCs w:val="24"/>
        </w:rPr>
        <w:footnoteReference w:id="43"/>
      </w:r>
      <w:r w:rsidR="00A74DB9" w:rsidRPr="00386844">
        <w:rPr>
          <w:rFonts w:asciiTheme="minorEastAsia" w:hAnsiTheme="minorEastAsia" w:hint="eastAsia"/>
          <w:sz w:val="24"/>
          <w:szCs w:val="24"/>
        </w:rPr>
        <w:t>“认为空间和时间的现象对于一切有机存在物都必然是同一无二的，这是十分天真而无根据的想法”。</w:t>
      </w:r>
      <w:r w:rsidR="00A74DB9" w:rsidRPr="005753B1">
        <w:rPr>
          <w:rStyle w:val="a4"/>
          <w:rFonts w:asciiTheme="minorEastAsia" w:hAnsiTheme="minorEastAsia"/>
          <w:sz w:val="24"/>
          <w:szCs w:val="24"/>
        </w:rPr>
        <w:footnoteReference w:id="44"/>
      </w:r>
      <w:r w:rsidR="00A74DB9" w:rsidRPr="00386844">
        <w:rPr>
          <w:rFonts w:asciiTheme="minorEastAsia" w:hAnsiTheme="minorEastAsia" w:hint="eastAsia"/>
          <w:sz w:val="24"/>
          <w:szCs w:val="24"/>
        </w:rPr>
        <w:t>但在卡西尔的理论中，他</w:t>
      </w:r>
      <w:r w:rsidRPr="00386844">
        <w:rPr>
          <w:rFonts w:asciiTheme="minorEastAsia" w:hAnsiTheme="minorEastAsia" w:hint="eastAsia"/>
          <w:sz w:val="24"/>
          <w:szCs w:val="24"/>
        </w:rPr>
        <w:t>仍将时间图型视为重要的过渡工具，在这一点上，他认为海德格尔“的确对时间性等概念在更加基本和原始的人的符号意识的层次（主要是直观表象）所扮演的角色作了非常富有启发的分析”</w:t>
      </w:r>
      <w:r w:rsidR="00866BC3" w:rsidRPr="005753B1">
        <w:rPr>
          <w:rStyle w:val="a4"/>
          <w:rFonts w:asciiTheme="minorEastAsia" w:hAnsiTheme="minorEastAsia"/>
          <w:sz w:val="24"/>
          <w:szCs w:val="24"/>
        </w:rPr>
        <w:footnoteReference w:id="45"/>
      </w:r>
      <w:r w:rsidR="00A74DB9" w:rsidRPr="00386844">
        <w:rPr>
          <w:rFonts w:asciiTheme="minorEastAsia" w:hAnsiTheme="minorEastAsia" w:hint="eastAsia"/>
          <w:sz w:val="24"/>
          <w:szCs w:val="24"/>
        </w:rPr>
        <w:t>。</w:t>
      </w:r>
      <w:r w:rsidRPr="00386844">
        <w:rPr>
          <w:rFonts w:asciiTheme="minorEastAsia" w:hAnsiTheme="minorEastAsia" w:hint="eastAsia"/>
          <w:sz w:val="24"/>
          <w:szCs w:val="24"/>
        </w:rPr>
        <w:t>正是对于时间性的这种认识，卡西尔同样明确的表达了对纯逻辑分析的批判。</w:t>
      </w:r>
    </w:p>
    <w:p w:rsidR="00FB4120" w:rsidRPr="002C1C8F" w:rsidRDefault="00C84544" w:rsidP="002C1C8F">
      <w:pPr>
        <w:pStyle w:val="2"/>
        <w:spacing w:line="360" w:lineRule="auto"/>
        <w:ind w:firstLineChars="200" w:firstLine="560"/>
        <w:rPr>
          <w:rFonts w:ascii="黑体" w:eastAsia="黑体" w:hAnsi="黑体"/>
          <w:b w:val="0"/>
          <w:sz w:val="28"/>
          <w:szCs w:val="28"/>
        </w:rPr>
      </w:pPr>
      <w:bookmarkStart w:id="11" w:name="_Toc5868869"/>
      <w:r w:rsidRPr="002C1C8F">
        <w:rPr>
          <w:rFonts w:ascii="黑体" w:eastAsia="黑体" w:hAnsi="黑体" w:hint="eastAsia"/>
          <w:b w:val="0"/>
          <w:sz w:val="28"/>
          <w:szCs w:val="28"/>
        </w:rPr>
        <w:t>（二）</w:t>
      </w:r>
      <w:r w:rsidR="00FB4120" w:rsidRPr="002C1C8F">
        <w:rPr>
          <w:rFonts w:ascii="黑体" w:eastAsia="黑体" w:hAnsi="黑体" w:hint="eastAsia"/>
          <w:b w:val="0"/>
          <w:sz w:val="28"/>
          <w:szCs w:val="28"/>
        </w:rPr>
        <w:t>时间、分析与综合</w:t>
      </w:r>
      <w:bookmarkEnd w:id="11"/>
    </w:p>
    <w:p w:rsidR="00FB4120" w:rsidRPr="00386844" w:rsidRDefault="00FB4120" w:rsidP="00386844">
      <w:pPr>
        <w:spacing w:line="360" w:lineRule="auto"/>
        <w:ind w:firstLineChars="200" w:firstLine="480"/>
        <w:rPr>
          <w:rFonts w:asciiTheme="minorEastAsia" w:hAnsiTheme="minorEastAsia"/>
          <w:sz w:val="24"/>
          <w:szCs w:val="24"/>
        </w:rPr>
      </w:pPr>
      <w:r w:rsidRPr="00386844">
        <w:rPr>
          <w:rFonts w:asciiTheme="minorEastAsia" w:hAnsiTheme="minorEastAsia" w:hint="eastAsia"/>
          <w:sz w:val="24"/>
          <w:szCs w:val="24"/>
        </w:rPr>
        <w:t>海德格尔对康德问题的解决通过时间的解释明确将一切认识限定在有限性之中。然而他无法避免的遇到了这样的问题：逻辑形式的概念不可能是经验的实际对象的一个本质的构成要素，而只能是一种人为的、派生出来的从真正具体的经验境况中的抽象。这样，思想的逻辑形式不可能具有任何哲学解释力。与这一种解释鲜明对立的，是卡尔纳普所拥护的逻辑分析的立场。</w:t>
      </w:r>
      <w:r w:rsidRPr="00386844">
        <w:rPr>
          <w:rFonts w:asciiTheme="minorEastAsia" w:hAnsiTheme="minorEastAsia"/>
          <w:sz w:val="24"/>
          <w:szCs w:val="24"/>
        </w:rPr>
        <w:t>和新康德主义</w:t>
      </w:r>
      <w:r w:rsidRPr="00386844">
        <w:rPr>
          <w:rFonts w:asciiTheme="minorEastAsia" w:hAnsiTheme="minorEastAsia" w:hint="eastAsia"/>
          <w:sz w:val="24"/>
          <w:szCs w:val="24"/>
        </w:rPr>
        <w:t>（以及卡西尔）的立场</w:t>
      </w:r>
      <w:r w:rsidRPr="00386844">
        <w:rPr>
          <w:rFonts w:asciiTheme="minorEastAsia" w:hAnsiTheme="minorEastAsia"/>
          <w:sz w:val="24"/>
          <w:szCs w:val="24"/>
        </w:rPr>
        <w:t>一样</w:t>
      </w:r>
      <w:r w:rsidRPr="00386844">
        <w:rPr>
          <w:rFonts w:asciiTheme="minorEastAsia" w:hAnsiTheme="minorEastAsia" w:hint="eastAsia"/>
          <w:sz w:val="24"/>
          <w:szCs w:val="24"/>
        </w:rPr>
        <w:t>，他也极力反对康德本人的二元论的心灵概念而希望发展出一种严密且具有普遍性的哲学。在这个过程中，他通过对于感性直观的时间在认识论中的剔除从而将认识论或哲学转变为逻辑——数学的一项构造任务。现代的数理逻辑和数学基础的发展已经表明，数学系统可以不借助时间空间概念构造出来。逻辑主义进而认为，数学可以通过纯粹的形式逻辑表示出来，因此是分析的</w:t>
      </w:r>
      <w:r w:rsidRPr="00386844">
        <w:rPr>
          <w:rFonts w:asciiTheme="minorEastAsia" w:hAnsiTheme="minorEastAsia" w:hint="eastAsia"/>
          <w:sz w:val="24"/>
          <w:szCs w:val="24"/>
        </w:rPr>
        <w:lastRenderedPageBreak/>
        <w:t>而不是综合的，康德关于数学的综合特征的观念是不成立的。卡尔纳普改造了康德原本的客观性</w:t>
      </w:r>
      <w:r w:rsidR="0012265B" w:rsidRPr="00386844">
        <w:rPr>
          <w:rFonts w:asciiTheme="minorEastAsia" w:hAnsiTheme="minorEastAsia" w:hint="eastAsia"/>
          <w:sz w:val="24"/>
          <w:szCs w:val="24"/>
        </w:rPr>
        <w:t>来源，根据康德对客观性的观念，为人的客观性知识与主体间交流奠定的建构性的先天综合的最终基础乃是在纯粹感性形式中被系统化了的纯粹形式逻辑。</w:t>
      </w:r>
      <w:r w:rsidRPr="005753B1">
        <w:rPr>
          <w:rStyle w:val="a4"/>
          <w:rFonts w:asciiTheme="minorEastAsia" w:hAnsiTheme="minorEastAsia"/>
          <w:sz w:val="24"/>
          <w:szCs w:val="24"/>
        </w:rPr>
        <w:footnoteReference w:id="46"/>
      </w:r>
      <w:r w:rsidRPr="00386844">
        <w:rPr>
          <w:rFonts w:asciiTheme="minorEastAsia" w:hAnsiTheme="minorEastAsia" w:hint="eastAsia"/>
          <w:sz w:val="24"/>
          <w:szCs w:val="24"/>
        </w:rPr>
        <w:t>而去除掉纯粹感性，“意味着我们虽然保留了建构性观念，但却将它仅仅归入纯粹形式逻辑，先天分析的构造取代了先天综合的构造。”</w:t>
      </w:r>
      <w:r w:rsidRPr="005753B1">
        <w:rPr>
          <w:rStyle w:val="a4"/>
          <w:rFonts w:asciiTheme="minorEastAsia" w:hAnsiTheme="minorEastAsia"/>
          <w:sz w:val="24"/>
          <w:szCs w:val="24"/>
        </w:rPr>
        <w:footnoteReference w:id="47"/>
      </w:r>
      <w:r w:rsidRPr="00386844">
        <w:rPr>
          <w:rFonts w:asciiTheme="minorEastAsia" w:hAnsiTheme="minorEastAsia" w:hint="eastAsia"/>
          <w:sz w:val="24"/>
          <w:szCs w:val="24"/>
        </w:rPr>
        <w:t>就这样，哲学的任务就在于用逻辑实际写下所要求的</w:t>
      </w:r>
      <w:proofErr w:type="gramStart"/>
      <w:r w:rsidRPr="00386844">
        <w:rPr>
          <w:rFonts w:asciiTheme="minorEastAsia" w:hAnsiTheme="minorEastAsia" w:hint="eastAsia"/>
          <w:sz w:val="24"/>
          <w:szCs w:val="24"/>
        </w:rPr>
        <w:t>纯结</w:t>
      </w:r>
      <w:proofErr w:type="gramEnd"/>
      <w:r w:rsidRPr="00386844">
        <w:rPr>
          <w:rFonts w:asciiTheme="minorEastAsia" w:hAnsiTheme="minorEastAsia" w:hint="eastAsia"/>
          <w:sz w:val="24"/>
          <w:szCs w:val="24"/>
        </w:rPr>
        <w:t>构的限定摹状这一纯形式的任务。而在卡尔纳普看来，这种构造观念在传统认识论上是一致的（例如“实证主义”、“实在论”和“唯心论”所争论的不过是最终哪些被构造的结构是“实在的”）</w:t>
      </w:r>
      <w:r w:rsidR="00D40074" w:rsidRPr="005753B1">
        <w:rPr>
          <w:rStyle w:val="a4"/>
          <w:rFonts w:asciiTheme="minorEastAsia" w:hAnsiTheme="minorEastAsia"/>
          <w:sz w:val="24"/>
          <w:szCs w:val="24"/>
        </w:rPr>
        <w:footnoteReference w:id="48"/>
      </w:r>
      <w:r w:rsidRPr="00386844">
        <w:rPr>
          <w:rFonts w:asciiTheme="minorEastAsia" w:hAnsiTheme="minorEastAsia" w:hint="eastAsia"/>
          <w:sz w:val="24"/>
          <w:szCs w:val="24"/>
        </w:rPr>
        <w:t>，因此，这种逻辑-分析的方法的建立消解了哲学传统的争论，数理逻辑的严肃性和清晰性使得哲学最终成为一门严格的科学。卡尔纳普在《世界的逻辑构造》第一版的序言中</w:t>
      </w:r>
      <w:r w:rsidR="0012265B" w:rsidRPr="00386844">
        <w:rPr>
          <w:rFonts w:asciiTheme="minorEastAsia" w:hAnsiTheme="minorEastAsia" w:hint="eastAsia"/>
          <w:sz w:val="24"/>
          <w:szCs w:val="24"/>
        </w:rPr>
        <w:t>笃定的认为</w:t>
      </w:r>
      <w:r w:rsidRPr="00386844">
        <w:rPr>
          <w:rFonts w:asciiTheme="minorEastAsia" w:hAnsiTheme="minorEastAsia" w:hint="eastAsia"/>
          <w:sz w:val="24"/>
          <w:szCs w:val="24"/>
        </w:rPr>
        <w:t>：“这种新型哲学的产生同各专门科学尤其是数学和物理学的工作有密切的联系。于是，人们也力求把科学家的严格负责的态度作为哲学工作的基本态度……各个哲学家不再想一下子就建立起一幢完整的哲学大厦，而是每一个人都在同一个总的科学中在一定的职位上进行工作。”</w:t>
      </w:r>
      <w:r w:rsidRPr="005753B1">
        <w:rPr>
          <w:rStyle w:val="a4"/>
          <w:rFonts w:asciiTheme="minorEastAsia" w:hAnsiTheme="minorEastAsia"/>
          <w:sz w:val="24"/>
          <w:szCs w:val="24"/>
        </w:rPr>
        <w:footnoteReference w:id="49"/>
      </w:r>
      <w:r w:rsidRPr="00386844">
        <w:rPr>
          <w:rFonts w:asciiTheme="minorEastAsia" w:hAnsiTheme="minorEastAsia" w:hint="eastAsia"/>
          <w:sz w:val="24"/>
          <w:szCs w:val="24"/>
        </w:rPr>
        <w:t>卡尔纳普摒弃时间性，拒斥先天综合的观念，以一种认识的分析“构造”理论（所有对象，无论是形式的还是经验的，都是在他所构造的以约定性为前提的特定关系结构中的类型等级内部在某些有限等级上定义或构造的）以克服康德“哥白尼革命”残余的二元论问题。不过，对于时</w:t>
      </w:r>
      <w:r w:rsidR="009B044B" w:rsidRPr="00386844">
        <w:rPr>
          <w:rFonts w:asciiTheme="minorEastAsia" w:hAnsiTheme="minorEastAsia" w:hint="eastAsia"/>
          <w:sz w:val="24"/>
          <w:szCs w:val="24"/>
        </w:rPr>
        <w:t>间性及感性直观作用的这另一种极端的态度，也产生了不可避免的困难。</w:t>
      </w:r>
      <w:r w:rsidRPr="00386844">
        <w:rPr>
          <w:rFonts w:asciiTheme="minorEastAsia" w:hAnsiTheme="minorEastAsia" w:hint="eastAsia"/>
          <w:sz w:val="24"/>
          <w:szCs w:val="24"/>
        </w:rPr>
        <w:t>例如弗里德曼曾敏锐地指出，他最终没有办法基于约定性的设定来反驳先天综合。</w:t>
      </w:r>
      <w:r w:rsidRPr="005753B1">
        <w:rPr>
          <w:rStyle w:val="a4"/>
          <w:rFonts w:asciiTheme="minorEastAsia" w:hAnsiTheme="minorEastAsia"/>
          <w:sz w:val="24"/>
          <w:szCs w:val="24"/>
        </w:rPr>
        <w:footnoteReference w:id="50"/>
      </w:r>
      <w:r w:rsidRPr="00386844">
        <w:rPr>
          <w:rFonts w:asciiTheme="minorEastAsia" w:hAnsiTheme="minorEastAsia" w:hint="eastAsia"/>
          <w:sz w:val="24"/>
          <w:szCs w:val="24"/>
        </w:rPr>
        <w:t>也正是在这一点上，卡西尔与卡尔纳普产生了明确的分歧，在卡西尔看来，虽然使得认识对象成为可能的先天的形式结构来自于知性的逻辑能力，但并不意味着先天分析可以取代综合，也不意味着时间失去了在数学中、在理性知识中的作用。事实上，卡西尔完全没有忽视时间在文化科学与数理科学之间的统一性的可能之间所起的作用。虽然卡西尔从没有拒斥现代数理逻辑纯数学的成就，但他否认它们能够代表数学</w:t>
      </w:r>
      <w:r w:rsidR="00D40074" w:rsidRPr="00386844">
        <w:rPr>
          <w:rFonts w:asciiTheme="minorEastAsia" w:hAnsiTheme="minorEastAsia" w:hint="eastAsia"/>
          <w:sz w:val="24"/>
          <w:szCs w:val="24"/>
        </w:rPr>
        <w:t>在</w:t>
      </w:r>
      <w:r w:rsidRPr="00386844">
        <w:rPr>
          <w:rFonts w:asciiTheme="minorEastAsia" w:hAnsiTheme="minorEastAsia" w:hint="eastAsia"/>
          <w:sz w:val="24"/>
          <w:szCs w:val="24"/>
        </w:rPr>
        <w:t>哲学意义上</w:t>
      </w:r>
      <w:r w:rsidR="00D40074" w:rsidRPr="00386844">
        <w:rPr>
          <w:rFonts w:asciiTheme="minorEastAsia" w:hAnsiTheme="minorEastAsia" w:hint="eastAsia"/>
          <w:sz w:val="24"/>
          <w:szCs w:val="24"/>
        </w:rPr>
        <w:t>是</w:t>
      </w:r>
      <w:proofErr w:type="gramStart"/>
      <w:r w:rsidRPr="00386844">
        <w:rPr>
          <w:rFonts w:asciiTheme="minorEastAsia" w:hAnsiTheme="minorEastAsia" w:hint="eastAsia"/>
          <w:sz w:val="24"/>
          <w:szCs w:val="24"/>
        </w:rPr>
        <w:t>纯分析</w:t>
      </w:r>
      <w:proofErr w:type="gramEnd"/>
      <w:r w:rsidRPr="00386844">
        <w:rPr>
          <w:rFonts w:asciiTheme="minorEastAsia" w:hAnsiTheme="minorEastAsia" w:hint="eastAsia"/>
          <w:sz w:val="24"/>
          <w:szCs w:val="24"/>
        </w:rPr>
        <w:t>的，因为认识论的任务乃是发展一种“经验知识的逻辑”：“只有当我们理解，逻辑和数学</w:t>
      </w:r>
      <w:r w:rsidRPr="00386844">
        <w:rPr>
          <w:rFonts w:asciiTheme="minorEastAsia" w:hAnsiTheme="minorEastAsia" w:hint="eastAsia"/>
          <w:sz w:val="24"/>
          <w:szCs w:val="24"/>
        </w:rPr>
        <w:lastRenderedPageBreak/>
        <w:t>所基于的基本综合</w:t>
      </w:r>
      <w:r w:rsidR="00F5332D" w:rsidRPr="00386844">
        <w:rPr>
          <w:rFonts w:asciiTheme="minorEastAsia" w:hAnsiTheme="minorEastAsia" w:hint="eastAsia"/>
          <w:sz w:val="24"/>
          <w:szCs w:val="24"/>
        </w:rPr>
        <w:t>同样</w:t>
      </w:r>
      <w:r w:rsidRPr="00386844">
        <w:rPr>
          <w:rFonts w:asciiTheme="minorEastAsia" w:hAnsiTheme="minorEastAsia" w:hint="eastAsia"/>
          <w:sz w:val="24"/>
          <w:szCs w:val="24"/>
        </w:rPr>
        <w:t>也支配着经验知识的科学构造，是它们</w:t>
      </w:r>
      <w:r w:rsidR="00F5332D" w:rsidRPr="00386844">
        <w:rPr>
          <w:rFonts w:asciiTheme="minorEastAsia" w:hAnsiTheme="minorEastAsia" w:hint="eastAsia"/>
          <w:sz w:val="24"/>
          <w:szCs w:val="24"/>
        </w:rPr>
        <w:t>可以</w:t>
      </w:r>
      <w:r w:rsidRPr="00386844">
        <w:rPr>
          <w:rFonts w:asciiTheme="minorEastAsia" w:hAnsiTheme="minorEastAsia" w:hint="eastAsia"/>
          <w:sz w:val="24"/>
          <w:szCs w:val="24"/>
        </w:rPr>
        <w:t>使我们谈及现象间的一种固定的</w:t>
      </w:r>
      <w:r w:rsidR="00F5332D" w:rsidRPr="00386844">
        <w:rPr>
          <w:rFonts w:asciiTheme="minorEastAsia" w:hAnsiTheme="minorEastAsia" w:hint="eastAsia"/>
          <w:sz w:val="24"/>
          <w:szCs w:val="24"/>
        </w:rPr>
        <w:t>规律</w:t>
      </w:r>
      <w:r w:rsidRPr="00386844">
        <w:rPr>
          <w:rFonts w:asciiTheme="minorEastAsia" w:hAnsiTheme="minorEastAsia" w:hint="eastAsia"/>
          <w:sz w:val="24"/>
          <w:szCs w:val="24"/>
        </w:rPr>
        <w:t>的秩序，从而谈及它们的客观意义——只有到那时，才能真正证明它们的正当性”</w:t>
      </w:r>
      <w:r w:rsidR="00BD67DB">
        <w:rPr>
          <w:rFonts w:asciiTheme="minorEastAsia" w:hAnsiTheme="minorEastAsia" w:hint="eastAsia"/>
          <w:sz w:val="24"/>
          <w:szCs w:val="24"/>
        </w:rPr>
        <w:t xml:space="preserve"> </w:t>
      </w:r>
      <w:r w:rsidRPr="005753B1">
        <w:rPr>
          <w:rStyle w:val="a4"/>
          <w:rFonts w:asciiTheme="minorEastAsia" w:hAnsiTheme="minorEastAsia"/>
          <w:sz w:val="24"/>
          <w:szCs w:val="24"/>
        </w:rPr>
        <w:footnoteReference w:id="51"/>
      </w:r>
      <w:r w:rsidR="00A03637" w:rsidRPr="00386844">
        <w:rPr>
          <w:rFonts w:asciiTheme="minorEastAsia" w:hAnsiTheme="minorEastAsia" w:hint="eastAsia"/>
          <w:sz w:val="24"/>
          <w:szCs w:val="24"/>
        </w:rPr>
        <w:t>正如康德本人所认为，当范畴离开一切感性条件之后，就只具有纯逻辑的意义而不是产生一种知识的意义。</w:t>
      </w:r>
      <w:r w:rsidR="00676EA8" w:rsidRPr="00386844">
        <w:rPr>
          <w:rFonts w:asciiTheme="minorEastAsia" w:hAnsiTheme="minorEastAsia" w:hint="eastAsia"/>
          <w:sz w:val="24"/>
          <w:szCs w:val="24"/>
        </w:rPr>
        <w:t>而这种意义，“丝毫不能告诉我实体具有何种规定性。”</w:t>
      </w:r>
      <w:r w:rsidR="00676EA8" w:rsidRPr="005753B1">
        <w:rPr>
          <w:rStyle w:val="a4"/>
          <w:rFonts w:asciiTheme="minorEastAsia" w:hAnsiTheme="minorEastAsia"/>
          <w:sz w:val="24"/>
          <w:szCs w:val="24"/>
        </w:rPr>
        <w:footnoteReference w:id="52"/>
      </w:r>
      <w:r w:rsidRPr="00386844">
        <w:rPr>
          <w:rFonts w:asciiTheme="minorEastAsia" w:hAnsiTheme="minorEastAsia" w:hint="eastAsia"/>
          <w:sz w:val="24"/>
          <w:szCs w:val="24"/>
        </w:rPr>
        <w:t>卡西尔洞悉到，按照卡尔纳普的进路，拒斥了时间的综合作用，我们的一切知识都只能被限于严格的数理分析之中。卡西尔提出，如果将卡尔纳普关于物理学语言是唯一的主体间语言这一主张贯彻之后，那么真正意义上的文化科学将被消除。既然哲学或目的论的任务必须是发展“经验认识的逻辑”，而如卡尔纳普的方法则切断了数理科学与文化科学的联系，因此，如果要寻求“精神”与“生活”的一致性，我们就决不能忽视时间在经验构造方面所扮演的特殊角色。卡西尔也正是从这个方面去解释康德的时间图型的，他认为，“我们思想的一切连接形式必须最终与时间空间的基本秩序相关联，并在其中‘图型化’——对康德来说，这不过意味着，它们必须最终在确定经验对象的过程中证明其有效性。”</w:t>
      </w:r>
      <w:r w:rsidRPr="005753B1">
        <w:rPr>
          <w:rStyle w:val="a4"/>
          <w:rFonts w:asciiTheme="minorEastAsia" w:hAnsiTheme="minorEastAsia"/>
          <w:sz w:val="24"/>
          <w:szCs w:val="24"/>
        </w:rPr>
        <w:footnoteReference w:id="53"/>
      </w:r>
    </w:p>
    <w:p w:rsidR="00B45721" w:rsidRPr="002C1C8F" w:rsidRDefault="00C84544" w:rsidP="002C1C8F">
      <w:pPr>
        <w:pStyle w:val="2"/>
        <w:spacing w:line="360" w:lineRule="auto"/>
        <w:ind w:firstLineChars="200" w:firstLine="560"/>
        <w:rPr>
          <w:rFonts w:ascii="黑体" w:eastAsia="黑体" w:hAnsi="黑体"/>
          <w:b w:val="0"/>
          <w:sz w:val="28"/>
          <w:szCs w:val="28"/>
        </w:rPr>
      </w:pPr>
      <w:bookmarkStart w:id="12" w:name="_Toc5868870"/>
      <w:r w:rsidRPr="002C1C8F">
        <w:rPr>
          <w:rFonts w:ascii="黑体" w:eastAsia="黑体" w:hAnsi="黑体" w:hint="eastAsia"/>
          <w:b w:val="0"/>
          <w:sz w:val="28"/>
          <w:szCs w:val="28"/>
        </w:rPr>
        <w:t>（三）</w:t>
      </w:r>
      <w:r w:rsidR="00B45721" w:rsidRPr="002C1C8F">
        <w:rPr>
          <w:rFonts w:ascii="黑体" w:eastAsia="黑体" w:hAnsi="黑体" w:hint="eastAsia"/>
          <w:b w:val="0"/>
          <w:sz w:val="28"/>
          <w:szCs w:val="28"/>
        </w:rPr>
        <w:t>直面康德的时间困境</w:t>
      </w:r>
      <w:bookmarkEnd w:id="12"/>
    </w:p>
    <w:p w:rsidR="00B45721" w:rsidRPr="00386844" w:rsidRDefault="00B45721" w:rsidP="00386844">
      <w:pPr>
        <w:spacing w:line="360" w:lineRule="auto"/>
        <w:ind w:firstLineChars="200" w:firstLine="480"/>
        <w:rPr>
          <w:rFonts w:asciiTheme="minorEastAsia" w:hAnsiTheme="minorEastAsia"/>
          <w:sz w:val="24"/>
          <w:szCs w:val="24"/>
        </w:rPr>
      </w:pPr>
      <w:r w:rsidRPr="00386844">
        <w:rPr>
          <w:rFonts w:asciiTheme="minorEastAsia" w:hAnsiTheme="minorEastAsia" w:hint="eastAsia"/>
          <w:sz w:val="24"/>
          <w:szCs w:val="24"/>
        </w:rPr>
        <w:t>作为曾经的新康德主义马堡学派的干将，卡西</w:t>
      </w:r>
      <w:proofErr w:type="gramStart"/>
      <w:r w:rsidRPr="00386844">
        <w:rPr>
          <w:rFonts w:asciiTheme="minorEastAsia" w:hAnsiTheme="minorEastAsia" w:hint="eastAsia"/>
          <w:sz w:val="24"/>
          <w:szCs w:val="24"/>
        </w:rPr>
        <w:t>尔显然</w:t>
      </w:r>
      <w:proofErr w:type="gramEnd"/>
      <w:r w:rsidRPr="00386844">
        <w:rPr>
          <w:rFonts w:asciiTheme="minorEastAsia" w:hAnsiTheme="minorEastAsia" w:hint="eastAsia"/>
          <w:sz w:val="24"/>
          <w:szCs w:val="24"/>
        </w:rPr>
        <w:t>认同“回到康德去”的主张。因此，对于时间的这两种断裂的解释，他以康德曾指出的有限的人可以进入必然的真理领域的观念反对海德格尔对康德先验想象力和时间图型的激进解释；并借助康德的分析方法指出文化科学的实际存在与重要性向卡尔纳普所代表的维也纳小组的“物理主义”与“逻辑主义”明确提出挑战。（我们将在后面看到，卡西尔是如何希望在这些批判的基础上以一种“功能的”时间主张以及“符号形式的”哲学重新建立康德那样跨越鸿沟的桥梁。）当然，对于康德的主张，卡西尔的阐释正如海德格尔的阐释一样，都或多或少带有自己的认识理论基础。值得注意的是，卡西</w:t>
      </w:r>
      <w:proofErr w:type="gramStart"/>
      <w:r w:rsidRPr="00386844">
        <w:rPr>
          <w:rFonts w:asciiTheme="minorEastAsia" w:hAnsiTheme="minorEastAsia" w:hint="eastAsia"/>
          <w:sz w:val="24"/>
          <w:szCs w:val="24"/>
        </w:rPr>
        <w:t>尔本身</w:t>
      </w:r>
      <w:proofErr w:type="gramEnd"/>
      <w:r w:rsidRPr="00386844">
        <w:rPr>
          <w:rFonts w:asciiTheme="minorEastAsia" w:hAnsiTheme="minorEastAsia" w:hint="eastAsia"/>
          <w:sz w:val="24"/>
          <w:szCs w:val="24"/>
        </w:rPr>
        <w:t>对康德的时间图型问题进行过直接的探讨，而他的探讨可以使我们看到，康德的这一裂隙是如何在卡西尔的努力下通过一种“功能性”</w:t>
      </w:r>
      <w:r w:rsidRPr="00386844">
        <w:rPr>
          <w:rFonts w:asciiTheme="minorEastAsia" w:hAnsiTheme="minorEastAsia" w:hint="eastAsia"/>
          <w:sz w:val="24"/>
          <w:szCs w:val="24"/>
        </w:rPr>
        <w:lastRenderedPageBreak/>
        <w:t>的解释被消解，这一“功能性”的消解又是如何为卡西尔后期使时间重新作为自己构筑知识的统一性的工作中主观到客观的过渡的“重建时间图型” 打下基础的。</w:t>
      </w:r>
    </w:p>
    <w:p w:rsidR="00B45721" w:rsidRPr="00386844" w:rsidRDefault="00B45721" w:rsidP="00386844">
      <w:pPr>
        <w:spacing w:line="360" w:lineRule="auto"/>
        <w:ind w:firstLineChars="200" w:firstLine="480"/>
        <w:rPr>
          <w:rFonts w:asciiTheme="minorEastAsia" w:hAnsiTheme="minorEastAsia"/>
          <w:sz w:val="24"/>
          <w:szCs w:val="24"/>
        </w:rPr>
      </w:pPr>
      <w:r w:rsidRPr="00386844">
        <w:rPr>
          <w:rFonts w:asciiTheme="minorEastAsia" w:hAnsiTheme="minorEastAsia" w:hint="eastAsia"/>
          <w:sz w:val="24"/>
          <w:szCs w:val="24"/>
        </w:rPr>
        <w:t>卡西尔本人在后康德时代唯心论传统和新康德主义传统下，明确意识到时间图型产生的感性与知</w:t>
      </w:r>
      <w:proofErr w:type="gramStart"/>
      <w:r w:rsidRPr="00386844">
        <w:rPr>
          <w:rFonts w:asciiTheme="minorEastAsia" w:hAnsiTheme="minorEastAsia" w:hint="eastAsia"/>
          <w:sz w:val="24"/>
          <w:szCs w:val="24"/>
        </w:rPr>
        <w:t>性无法</w:t>
      </w:r>
      <w:proofErr w:type="gramEnd"/>
      <w:r w:rsidRPr="00386844">
        <w:rPr>
          <w:rFonts w:asciiTheme="minorEastAsia" w:hAnsiTheme="minorEastAsia" w:hint="eastAsia"/>
          <w:sz w:val="24"/>
          <w:szCs w:val="24"/>
        </w:rPr>
        <w:t>联系的困境。对于这一矛盾的解决，卡西尔继承新康德主义传统，同样极力反对康德本人立场所特有的二元论的心灵概念。在《近代哲学和科学中的认识问题》中，卡西尔以这样的方式消解这一矛盾，即康德在先验感性论中阐述的心灵两种能力间的截然区分的思想继承自 1770年教职论文的前批判时期，而那时关于知性通过“生产性的综合”的先验图型的批判理论尚未产生。</w:t>
      </w:r>
      <w:r w:rsidRPr="005753B1">
        <w:rPr>
          <w:rStyle w:val="a4"/>
          <w:rFonts w:asciiTheme="minorEastAsia" w:hAnsiTheme="minorEastAsia"/>
          <w:sz w:val="24"/>
          <w:szCs w:val="24"/>
        </w:rPr>
        <w:footnoteReference w:id="54"/>
      </w:r>
      <w:r w:rsidRPr="00386844">
        <w:rPr>
          <w:rFonts w:asciiTheme="minorEastAsia" w:hAnsiTheme="minorEastAsia" w:hint="eastAsia"/>
          <w:sz w:val="24"/>
          <w:szCs w:val="24"/>
        </w:rPr>
        <w:t>这样的解释使拒斥感性与知性二分变得更加正当。正如新康德主义者柯亨曾指出的那样，当我们达到真正批判的先验分析论，所有“综合的统一性”，包括时间的统一性都归因于知性时，这种初始的截然分离必须被重新修正。心灵的二元能力被推翻，因此先验演绎失去了意义，而生产性的综合则被理解为一种“共同的创造性的高级概念”因之获得重要的地位。在卡西尔看来，“生产性的综合”表示思想的基本创造活动，通过这一活动，思想逐步产生了经验自然科学知识的对象。不过，在卡西尔对康德问题进行批判和重建的过程中，在感性与知性分离前提下起到重要中介作用的时间的先验形式并没有被抛弃，而是作为综合的基本原则之一发挥作用。</w:t>
      </w:r>
      <w:r w:rsidRPr="005753B1">
        <w:rPr>
          <w:rStyle w:val="a4"/>
          <w:rFonts w:asciiTheme="minorEastAsia" w:hAnsiTheme="minorEastAsia"/>
          <w:sz w:val="24"/>
          <w:szCs w:val="24"/>
        </w:rPr>
        <w:footnoteReference w:id="55"/>
      </w:r>
      <w:r w:rsidRPr="00386844">
        <w:rPr>
          <w:rFonts w:asciiTheme="minorEastAsia" w:hAnsiTheme="minorEastAsia" w:hint="eastAsia"/>
          <w:sz w:val="24"/>
          <w:szCs w:val="24"/>
        </w:rPr>
        <w:t>综合本身成为了能动的活动，而时间则通过在这样一种活动中的“功能性”体现出来。他指出，“综合构成了一种内在不可分的统一过程，但它却可以根据其起点或终点被确定和刻画。它起于知性，但立即变成了纯粹直观，从而通过后者的中介获得经验实在性。于是，直观和概念的初始分离更清晰地消解为一种纯粹的逻辑关系。”</w:t>
      </w:r>
      <w:r w:rsidRPr="005753B1">
        <w:rPr>
          <w:rStyle w:val="a4"/>
          <w:rFonts w:asciiTheme="minorEastAsia" w:hAnsiTheme="minorEastAsia"/>
          <w:sz w:val="24"/>
          <w:szCs w:val="24"/>
        </w:rPr>
        <w:footnoteReference w:id="56"/>
      </w:r>
      <w:r w:rsidRPr="00386844">
        <w:rPr>
          <w:rFonts w:asciiTheme="minorEastAsia" w:hAnsiTheme="minorEastAsia" w:hint="eastAsia"/>
          <w:sz w:val="24"/>
          <w:szCs w:val="24"/>
        </w:rPr>
        <w:t>时间之所以被称为“纯粹直观”，并不是因为它是心灵自身的一种非推理能力的表达，而是因为它属于知识逐步构成的过程中构造性经验思想的第一批产物。“时间之所以是‘直观’是因为它们是任何经验内容都必须在其中被把握的基本的秩序。因为正是借着它们，纯粹的感觉材料才被提升至意识‘表象’。”</w:t>
      </w:r>
      <w:r w:rsidRPr="005753B1">
        <w:rPr>
          <w:rStyle w:val="a4"/>
          <w:rFonts w:asciiTheme="minorEastAsia" w:hAnsiTheme="minorEastAsia"/>
          <w:sz w:val="24"/>
          <w:szCs w:val="24"/>
        </w:rPr>
        <w:footnoteReference w:id="57"/>
      </w:r>
      <w:r w:rsidRPr="00386844">
        <w:rPr>
          <w:rFonts w:asciiTheme="minorEastAsia" w:hAnsiTheme="minorEastAsia" w:hint="eastAsia"/>
          <w:sz w:val="24"/>
          <w:szCs w:val="24"/>
        </w:rPr>
        <w:t>对于康德的这样一种解读或阐发将康德认识构造的过程又一次颠倒过来</w:t>
      </w:r>
      <w:r w:rsidR="001A48BE" w:rsidRPr="00386844">
        <w:rPr>
          <w:rFonts w:asciiTheme="minorEastAsia" w:hAnsiTheme="minorEastAsia" w:hint="eastAsia"/>
          <w:sz w:val="24"/>
          <w:szCs w:val="24"/>
        </w:rPr>
        <w:t>。</w:t>
      </w:r>
      <w:r w:rsidRPr="00386844">
        <w:rPr>
          <w:rFonts w:asciiTheme="minorEastAsia" w:hAnsiTheme="minorEastAsia" w:hint="eastAsia"/>
          <w:sz w:val="24"/>
          <w:szCs w:val="24"/>
        </w:rPr>
        <w:t>在康德看来，纯粹的形式逻辑处理的是</w:t>
      </w:r>
      <w:proofErr w:type="gramStart"/>
      <w:r w:rsidRPr="00386844">
        <w:rPr>
          <w:rFonts w:asciiTheme="minorEastAsia" w:hAnsiTheme="minorEastAsia" w:hint="eastAsia"/>
          <w:sz w:val="24"/>
          <w:szCs w:val="24"/>
        </w:rPr>
        <w:t>纯分析</w:t>
      </w:r>
      <w:proofErr w:type="gramEnd"/>
      <w:r w:rsidRPr="00386844">
        <w:rPr>
          <w:rFonts w:asciiTheme="minorEastAsia" w:hAnsiTheme="minorEastAsia" w:hint="eastAsia"/>
          <w:sz w:val="24"/>
          <w:szCs w:val="24"/>
        </w:rPr>
        <w:t>的统</w:t>
      </w:r>
      <w:r w:rsidRPr="00386844">
        <w:rPr>
          <w:rFonts w:asciiTheme="minorEastAsia" w:hAnsiTheme="minorEastAsia" w:hint="eastAsia"/>
          <w:sz w:val="24"/>
          <w:szCs w:val="24"/>
        </w:rPr>
        <w:lastRenderedPageBreak/>
        <w:t>一性，它需要与先验逻辑的综合统一性明确的联系起来；而在卡西尔这里，我们开始于在经验自然科学知识的逐步构造过程中所表现出来的统一性，而纯粹的形式逻辑只是从这种统一的构造中得出的一种抽象。（因而，卡西尔在批判卡尔纳普时认为，“只有当我们理解了逻辑和数学所基于的同样的基本综合也支配着经验知识的科学构造，是它们使我们有可能谈及现象间的一种固定的规律性的秩序，从而谈及它们的客观意义——只有到那时，才能真正证明逻辑与数学的正当性。”</w:t>
      </w:r>
      <w:r w:rsidRPr="005753B1">
        <w:rPr>
          <w:rStyle w:val="a4"/>
          <w:rFonts w:asciiTheme="minorEastAsia" w:hAnsiTheme="minorEastAsia"/>
          <w:sz w:val="24"/>
          <w:szCs w:val="24"/>
        </w:rPr>
        <w:footnoteReference w:id="58"/>
      </w:r>
      <w:r w:rsidRPr="00386844">
        <w:rPr>
          <w:rFonts w:asciiTheme="minorEastAsia" w:hAnsiTheme="minorEastAsia" w:hint="eastAsia"/>
          <w:sz w:val="24"/>
          <w:szCs w:val="24"/>
        </w:rPr>
        <w:t>）我们起步于思想的构造能力（即思想的“生产性综合”），而它的统一性是以时间和空间为原则的。我们的感觉表象获得真理和与“对象的关系”，不是通过反映一个实体的“物”，而是通过将我们的感觉表象和经验现象本身纳入一种关系结构中。理论并不提供存在于现象之流背后的实体的“摹本”，而是提供一套关系结构与存在于现象本身之间的普遍的规律关系相对应。时间与空间发挥着功能性的作用，来保证这种结构上的对应。</w:t>
      </w:r>
    </w:p>
    <w:p w:rsidR="00A305E2" w:rsidRPr="00386844" w:rsidRDefault="00A305E2" w:rsidP="00386844">
      <w:pPr>
        <w:spacing w:line="360" w:lineRule="auto"/>
        <w:ind w:firstLineChars="200" w:firstLine="480"/>
        <w:rPr>
          <w:rFonts w:asciiTheme="minorEastAsia" w:hAnsiTheme="minorEastAsia"/>
          <w:sz w:val="24"/>
          <w:szCs w:val="24"/>
        </w:rPr>
      </w:pPr>
      <w:r w:rsidRPr="00386844">
        <w:rPr>
          <w:rFonts w:asciiTheme="minorEastAsia" w:hAnsiTheme="minorEastAsia"/>
          <w:sz w:val="24"/>
          <w:szCs w:val="24"/>
        </w:rPr>
        <w:t>在明确拒绝康德本人的心灵二元论基础上</w:t>
      </w:r>
      <w:r w:rsidRPr="00386844">
        <w:rPr>
          <w:rFonts w:asciiTheme="minorEastAsia" w:hAnsiTheme="minorEastAsia" w:hint="eastAsia"/>
          <w:sz w:val="24"/>
          <w:szCs w:val="24"/>
        </w:rPr>
        <w:t>，</w:t>
      </w:r>
      <w:r w:rsidRPr="00386844">
        <w:rPr>
          <w:rFonts w:asciiTheme="minorEastAsia" w:hAnsiTheme="minorEastAsia"/>
          <w:sz w:val="24"/>
          <w:szCs w:val="24"/>
        </w:rPr>
        <w:t>时间图型产生的困境</w:t>
      </w:r>
      <w:r w:rsidRPr="00386844">
        <w:rPr>
          <w:rFonts w:asciiTheme="minorEastAsia" w:hAnsiTheme="minorEastAsia" w:hint="eastAsia"/>
          <w:sz w:val="24"/>
          <w:szCs w:val="24"/>
        </w:rPr>
        <w:t>在</w:t>
      </w:r>
      <w:r w:rsidRPr="00386844">
        <w:rPr>
          <w:rFonts w:asciiTheme="minorEastAsia" w:hAnsiTheme="minorEastAsia"/>
          <w:sz w:val="24"/>
          <w:szCs w:val="24"/>
        </w:rPr>
        <w:t>卡</w:t>
      </w:r>
      <w:proofErr w:type="gramStart"/>
      <w:r w:rsidRPr="00386844">
        <w:rPr>
          <w:rFonts w:asciiTheme="minorEastAsia" w:hAnsiTheme="minorEastAsia"/>
          <w:sz w:val="24"/>
          <w:szCs w:val="24"/>
        </w:rPr>
        <w:t>西尔处得到</w:t>
      </w:r>
      <w:proofErr w:type="gramEnd"/>
      <w:r w:rsidRPr="00386844">
        <w:rPr>
          <w:rFonts w:asciiTheme="minorEastAsia" w:hAnsiTheme="minorEastAsia"/>
          <w:sz w:val="24"/>
          <w:szCs w:val="24"/>
        </w:rPr>
        <w:t>消解</w:t>
      </w:r>
      <w:r w:rsidR="001A48BE" w:rsidRPr="00386844">
        <w:rPr>
          <w:rFonts w:asciiTheme="minorEastAsia" w:hAnsiTheme="minorEastAsia" w:hint="eastAsia"/>
          <w:sz w:val="24"/>
          <w:szCs w:val="24"/>
        </w:rPr>
        <w:t>。</w:t>
      </w:r>
      <w:r w:rsidRPr="00386844">
        <w:rPr>
          <w:rFonts w:asciiTheme="minorEastAsia" w:hAnsiTheme="minorEastAsia" w:hint="eastAsia"/>
          <w:sz w:val="24"/>
          <w:szCs w:val="24"/>
        </w:rPr>
        <w:t>通过对于认识方式的重新阐释，“生产性的综合”本身便是一种能动的综合活动，而时间的性质就在于它的功能性，就是将认识的对象不断纳入认识的 “关系结构”的“任何经验内容都必须在其中被把握的第一位的和基本的秩序。”</w:t>
      </w:r>
    </w:p>
    <w:p w:rsidR="00A305E2" w:rsidRPr="00386844" w:rsidRDefault="00A305E2" w:rsidP="00386844">
      <w:pPr>
        <w:spacing w:line="360" w:lineRule="auto"/>
        <w:ind w:firstLineChars="200" w:firstLine="480"/>
        <w:rPr>
          <w:rFonts w:asciiTheme="minorEastAsia" w:hAnsiTheme="minorEastAsia"/>
          <w:sz w:val="24"/>
          <w:szCs w:val="24"/>
        </w:rPr>
      </w:pPr>
      <w:r w:rsidRPr="00386844">
        <w:rPr>
          <w:rFonts w:asciiTheme="minorEastAsia" w:hAnsiTheme="minorEastAsia" w:hint="eastAsia"/>
          <w:sz w:val="24"/>
          <w:szCs w:val="24"/>
        </w:rPr>
        <w:t>综合本身就是活动，而时间与纯粹知性一样，是“这种综合统一功能的基本形式的不同显示和表现”。时间的性质就在于其功能性，在于其是科学知识的逐步构成中构造性经验思想的第一批产物</w:t>
      </w:r>
      <w:r w:rsidR="00BD67DB" w:rsidRPr="00386844">
        <w:rPr>
          <w:rFonts w:asciiTheme="minorEastAsia" w:hAnsiTheme="minorEastAsia" w:hint="eastAsia"/>
          <w:sz w:val="24"/>
          <w:szCs w:val="24"/>
        </w:rPr>
        <w:t>。</w:t>
      </w:r>
      <w:r w:rsidRPr="005753B1">
        <w:rPr>
          <w:rStyle w:val="a4"/>
          <w:rFonts w:asciiTheme="minorEastAsia" w:hAnsiTheme="minorEastAsia"/>
          <w:sz w:val="24"/>
          <w:szCs w:val="24"/>
        </w:rPr>
        <w:footnoteReference w:id="59"/>
      </w:r>
      <w:r w:rsidRPr="00386844">
        <w:rPr>
          <w:rFonts w:asciiTheme="minorEastAsia" w:hAnsiTheme="minorEastAsia" w:hint="eastAsia"/>
          <w:sz w:val="24"/>
          <w:szCs w:val="24"/>
        </w:rPr>
        <w:t>时间的两重理解在这种语境下得到统一，在卡西尔处，作为框架的时间（“空间和时间是一切实在与之相关联的构架，我们只有在空间和时间的条件下才能设想任何真实的事物”）与作为认识能力的时间（“只有借助它 [时间]，纯粹的感觉材料才被提升至意识表象的地位”）最终重新获得了一致性。</w:t>
      </w:r>
    </w:p>
    <w:p w:rsidR="00A003A3" w:rsidRPr="002C1C8F" w:rsidRDefault="00A003A3" w:rsidP="002C1C8F">
      <w:pPr>
        <w:pStyle w:val="1"/>
        <w:spacing w:line="360" w:lineRule="auto"/>
        <w:ind w:firstLineChars="200" w:firstLine="600"/>
        <w:rPr>
          <w:rFonts w:ascii="黑体" w:eastAsia="黑体" w:hAnsi="黑体"/>
          <w:b w:val="0"/>
          <w:sz w:val="30"/>
          <w:szCs w:val="30"/>
        </w:rPr>
      </w:pPr>
      <w:bookmarkStart w:id="13" w:name="_Toc5868871"/>
      <w:r w:rsidRPr="002C1C8F">
        <w:rPr>
          <w:rFonts w:ascii="黑体" w:eastAsia="黑体" w:hAnsi="黑体" w:hint="eastAsia"/>
          <w:b w:val="0"/>
          <w:sz w:val="30"/>
          <w:szCs w:val="30"/>
        </w:rPr>
        <w:t>三、重获“图型”地位</w:t>
      </w:r>
      <w:r w:rsidR="006F41C4" w:rsidRPr="002C1C8F">
        <w:rPr>
          <w:rFonts w:ascii="黑体" w:eastAsia="黑体" w:hAnsi="黑体" w:hint="eastAsia"/>
          <w:b w:val="0"/>
          <w:sz w:val="30"/>
          <w:szCs w:val="30"/>
        </w:rPr>
        <w:t>的时间</w:t>
      </w:r>
      <w:r w:rsidRPr="002C1C8F">
        <w:rPr>
          <w:rFonts w:ascii="黑体" w:eastAsia="黑体" w:hAnsi="黑体" w:hint="eastAsia"/>
          <w:b w:val="0"/>
          <w:sz w:val="30"/>
          <w:szCs w:val="30"/>
        </w:rPr>
        <w:t>：主观到客观的保证</w:t>
      </w:r>
      <w:bookmarkEnd w:id="13"/>
    </w:p>
    <w:p w:rsidR="00A003A3" w:rsidRPr="00386844" w:rsidRDefault="00A003A3" w:rsidP="00386844">
      <w:pPr>
        <w:spacing w:line="360" w:lineRule="auto"/>
        <w:ind w:firstLineChars="200" w:firstLine="480"/>
        <w:rPr>
          <w:rFonts w:asciiTheme="minorEastAsia" w:hAnsiTheme="minorEastAsia"/>
          <w:sz w:val="24"/>
          <w:szCs w:val="24"/>
        </w:rPr>
      </w:pPr>
      <w:r w:rsidRPr="00386844">
        <w:rPr>
          <w:rFonts w:asciiTheme="minorEastAsia" w:hAnsiTheme="minorEastAsia"/>
          <w:sz w:val="24"/>
          <w:szCs w:val="24"/>
        </w:rPr>
        <w:t>卡西</w:t>
      </w:r>
      <w:proofErr w:type="gramStart"/>
      <w:r w:rsidRPr="00386844">
        <w:rPr>
          <w:rFonts w:asciiTheme="minorEastAsia" w:hAnsiTheme="minorEastAsia"/>
          <w:sz w:val="24"/>
          <w:szCs w:val="24"/>
        </w:rPr>
        <w:t>尔通过</w:t>
      </w:r>
      <w:proofErr w:type="gramEnd"/>
      <w:r w:rsidRPr="00386844">
        <w:rPr>
          <w:rFonts w:asciiTheme="minorEastAsia" w:hAnsiTheme="minorEastAsia"/>
          <w:sz w:val="24"/>
          <w:szCs w:val="24"/>
        </w:rPr>
        <w:t>将感性和知性都纳入康德的</w:t>
      </w:r>
      <w:r w:rsidRPr="00386844">
        <w:rPr>
          <w:rFonts w:asciiTheme="minorEastAsia" w:hAnsiTheme="minorEastAsia" w:hint="eastAsia"/>
          <w:sz w:val="24"/>
          <w:szCs w:val="24"/>
        </w:rPr>
        <w:t>“生产性综合”下，以一种统一的能</w:t>
      </w:r>
      <w:r w:rsidRPr="00386844">
        <w:rPr>
          <w:rFonts w:asciiTheme="minorEastAsia" w:hAnsiTheme="minorEastAsia" w:hint="eastAsia"/>
          <w:sz w:val="24"/>
          <w:szCs w:val="24"/>
        </w:rPr>
        <w:lastRenderedPageBreak/>
        <w:t>动作用的发挥而力图避免康德二元论产生的困境。而对于时间的处理，则是使它作为这种综合统一功能的基本形式，以一种“功能性”的阐释统一了康德文本中对于时间性质和作用的两种分裂理解。这种对于时间的阐释使得卡西尔建构自己的“关系理论”得以开展，而他关于认识的此种理论在后期则发展成为力图超越海德格尔时间性以及新康德主义的寻求整体性的符号形式哲学。 而时间，则最终在卡西尔的</w:t>
      </w:r>
      <w:r w:rsidR="005578F5" w:rsidRPr="00386844">
        <w:rPr>
          <w:rFonts w:asciiTheme="minorEastAsia" w:hAnsiTheme="minorEastAsia" w:hint="eastAsia"/>
          <w:sz w:val="24"/>
          <w:szCs w:val="24"/>
        </w:rPr>
        <w:t>认识论体系</w:t>
      </w:r>
      <w:r w:rsidRPr="00386844">
        <w:rPr>
          <w:rFonts w:asciiTheme="minorEastAsia" w:hAnsiTheme="minorEastAsia" w:hint="eastAsia"/>
          <w:sz w:val="24"/>
          <w:szCs w:val="24"/>
        </w:rPr>
        <w:t>中，作为从</w:t>
      </w:r>
      <w:proofErr w:type="gramStart"/>
      <w:r w:rsidRPr="00386844">
        <w:rPr>
          <w:rFonts w:asciiTheme="minorEastAsia" w:hAnsiTheme="minorEastAsia" w:hint="eastAsia"/>
          <w:sz w:val="24"/>
          <w:szCs w:val="24"/>
        </w:rPr>
        <w:t>主观过渡</w:t>
      </w:r>
      <w:proofErr w:type="gramEnd"/>
      <w:r w:rsidRPr="00386844">
        <w:rPr>
          <w:rFonts w:asciiTheme="minorEastAsia" w:hAnsiTheme="minorEastAsia" w:hint="eastAsia"/>
          <w:sz w:val="24"/>
          <w:szCs w:val="24"/>
        </w:rPr>
        <w:t>到客观的保证，重新获得了整体性中的中介的“图型”地位。</w:t>
      </w:r>
    </w:p>
    <w:p w:rsidR="00A003A3" w:rsidRPr="002C1C8F" w:rsidRDefault="00A003A3" w:rsidP="002C1C8F">
      <w:pPr>
        <w:pStyle w:val="2"/>
        <w:spacing w:line="360" w:lineRule="auto"/>
        <w:ind w:firstLineChars="200" w:firstLine="560"/>
        <w:rPr>
          <w:rFonts w:ascii="黑体" w:eastAsia="黑体" w:hAnsi="黑体"/>
          <w:b w:val="0"/>
          <w:sz w:val="28"/>
          <w:szCs w:val="28"/>
        </w:rPr>
      </w:pPr>
      <w:bookmarkStart w:id="14" w:name="_Toc5868872"/>
      <w:r w:rsidRPr="002C1C8F">
        <w:rPr>
          <w:rFonts w:ascii="黑体" w:eastAsia="黑体" w:hAnsi="黑体" w:hint="eastAsia"/>
          <w:b w:val="0"/>
          <w:sz w:val="28"/>
          <w:szCs w:val="28"/>
        </w:rPr>
        <w:t>（一）时间与认识的关系结构</w:t>
      </w:r>
      <w:bookmarkEnd w:id="14"/>
    </w:p>
    <w:p w:rsidR="00A003A3" w:rsidRPr="00386844" w:rsidRDefault="00A003A3" w:rsidP="00386844">
      <w:pPr>
        <w:spacing w:line="360" w:lineRule="auto"/>
        <w:ind w:firstLineChars="200" w:firstLine="480"/>
        <w:rPr>
          <w:rFonts w:asciiTheme="minorEastAsia" w:hAnsiTheme="minorEastAsia"/>
          <w:sz w:val="24"/>
          <w:szCs w:val="24"/>
        </w:rPr>
      </w:pPr>
      <w:r w:rsidRPr="00386844">
        <w:rPr>
          <w:rFonts w:asciiTheme="minorEastAsia" w:hAnsiTheme="minorEastAsia" w:hint="eastAsia"/>
          <w:sz w:val="24"/>
          <w:szCs w:val="24"/>
        </w:rPr>
        <w:t>在认识论领域中，卡西尔与海德格尔以及新康德主义传统一样，都反对知识的“摹本论”。在《存在与时间》中，海德格尔指出，从亚氏《解释篇》到《</w:t>
      </w:r>
      <w:r w:rsidR="00CC0619" w:rsidRPr="00386844">
        <w:rPr>
          <w:rFonts w:asciiTheme="minorEastAsia" w:hAnsiTheme="minorEastAsia" w:hint="eastAsia"/>
          <w:sz w:val="24"/>
          <w:szCs w:val="24"/>
        </w:rPr>
        <w:t>纯粹理性批判</w:t>
      </w:r>
      <w:r w:rsidRPr="00386844">
        <w:rPr>
          <w:rFonts w:asciiTheme="minorEastAsia" w:hAnsiTheme="minorEastAsia" w:hint="eastAsia"/>
          <w:sz w:val="24"/>
          <w:szCs w:val="24"/>
        </w:rPr>
        <w:t>》，都把真理解释为“灵魂”的体验与物的相似，或认识同它的对象的</w:t>
      </w:r>
      <w:r w:rsidR="006F41C4" w:rsidRPr="00386844">
        <w:rPr>
          <w:rFonts w:asciiTheme="minorEastAsia" w:hAnsiTheme="minorEastAsia" w:hint="eastAsia"/>
          <w:sz w:val="24"/>
          <w:szCs w:val="24"/>
        </w:rPr>
        <w:t>相符</w:t>
      </w:r>
      <w:r w:rsidRPr="00386844">
        <w:rPr>
          <w:rFonts w:asciiTheme="minorEastAsia" w:hAnsiTheme="minorEastAsia" w:hint="eastAsia"/>
          <w:sz w:val="24"/>
          <w:szCs w:val="24"/>
        </w:rPr>
        <w:t>。然而</w:t>
      </w:r>
      <w:proofErr w:type="gramStart"/>
      <w:r w:rsidRPr="00386844">
        <w:rPr>
          <w:rFonts w:asciiTheme="minorEastAsia" w:hAnsiTheme="minorEastAsia" w:hint="eastAsia"/>
          <w:sz w:val="24"/>
          <w:szCs w:val="24"/>
        </w:rPr>
        <w:t>从存在</w:t>
      </w:r>
      <w:proofErr w:type="gramEnd"/>
      <w:r w:rsidRPr="00386844">
        <w:rPr>
          <w:rFonts w:asciiTheme="minorEastAsia" w:hAnsiTheme="minorEastAsia" w:hint="eastAsia"/>
          <w:sz w:val="24"/>
          <w:szCs w:val="24"/>
        </w:rPr>
        <w:t>论的角度，无论是表象之间，表象同实在的对象以及心理之物与物理之物，都不存在这样的</w:t>
      </w:r>
      <w:r w:rsidR="006F41C4" w:rsidRPr="00386844">
        <w:rPr>
          <w:rFonts w:asciiTheme="minorEastAsia" w:hAnsiTheme="minorEastAsia" w:hint="eastAsia"/>
          <w:sz w:val="24"/>
          <w:szCs w:val="24"/>
        </w:rPr>
        <w:t>符合</w:t>
      </w:r>
      <w:r w:rsidRPr="00386844">
        <w:rPr>
          <w:rFonts w:asciiTheme="minorEastAsia" w:hAnsiTheme="minorEastAsia" w:hint="eastAsia"/>
          <w:sz w:val="24"/>
          <w:szCs w:val="24"/>
        </w:rPr>
        <w:t>。</w:t>
      </w:r>
      <w:r w:rsidR="00BD67DB" w:rsidRPr="005753B1">
        <w:rPr>
          <w:rStyle w:val="a4"/>
          <w:rFonts w:asciiTheme="minorEastAsia" w:hAnsiTheme="minorEastAsia"/>
          <w:sz w:val="24"/>
          <w:szCs w:val="24"/>
        </w:rPr>
        <w:footnoteReference w:id="60"/>
      </w:r>
      <w:r w:rsidRPr="00386844">
        <w:rPr>
          <w:rFonts w:asciiTheme="minorEastAsia" w:hAnsiTheme="minorEastAsia" w:hint="eastAsia"/>
          <w:sz w:val="24"/>
          <w:szCs w:val="24"/>
        </w:rPr>
        <w:t>在这一点上卡西尔同样认为，这种由抽象主义达到的“摹本论”是需要反驳的。卡西尔指出，概念通过个别感觉对象归纳向上得到的抽象主义是传统亚里士多德逻辑的产物，而按照这</w:t>
      </w:r>
      <w:proofErr w:type="gramStart"/>
      <w:r w:rsidRPr="00386844">
        <w:rPr>
          <w:rFonts w:asciiTheme="minorEastAsia" w:hAnsiTheme="minorEastAsia" w:hint="eastAsia"/>
          <w:sz w:val="24"/>
          <w:szCs w:val="24"/>
        </w:rPr>
        <w:t>种属种关系</w:t>
      </w:r>
      <w:proofErr w:type="gramEnd"/>
      <w:r w:rsidRPr="00386844">
        <w:rPr>
          <w:rFonts w:asciiTheme="minorEastAsia" w:hAnsiTheme="minorEastAsia" w:hint="eastAsia"/>
          <w:sz w:val="24"/>
          <w:szCs w:val="24"/>
        </w:rPr>
        <w:t>得到的传统主词-谓词逻辑的承诺，</w:t>
      </w:r>
      <w:r w:rsidR="003172BF" w:rsidRPr="00386844">
        <w:rPr>
          <w:rFonts w:asciiTheme="minorEastAsia" w:hAnsiTheme="minorEastAsia" w:hint="eastAsia"/>
          <w:sz w:val="24"/>
          <w:szCs w:val="24"/>
        </w:rPr>
        <w:t>就意味着</w:t>
      </w:r>
      <w:r w:rsidRPr="00386844">
        <w:rPr>
          <w:rFonts w:asciiTheme="minorEastAsia" w:hAnsiTheme="minorEastAsia" w:hint="eastAsia"/>
          <w:sz w:val="24"/>
          <w:szCs w:val="24"/>
        </w:rPr>
        <w:t>承诺了“实体作为可变性质的固定的、最终的基石”这一传统形而上学的观念。于是，“摹本论”便不可避免地产生，而根据这种理论，我们的真理就在于表象与表象背后的终极的“物”或“实体”的图像相似关系。不过，与海德格尔力图</w:t>
      </w:r>
      <w:proofErr w:type="gramStart"/>
      <w:r w:rsidRPr="00386844">
        <w:rPr>
          <w:rFonts w:asciiTheme="minorEastAsia" w:hAnsiTheme="minorEastAsia" w:hint="eastAsia"/>
          <w:sz w:val="24"/>
          <w:szCs w:val="24"/>
        </w:rPr>
        <w:t>从存在</w:t>
      </w:r>
      <w:proofErr w:type="gramEnd"/>
      <w:r w:rsidRPr="00386844">
        <w:rPr>
          <w:rFonts w:asciiTheme="minorEastAsia" w:hAnsiTheme="minorEastAsia" w:hint="eastAsia"/>
          <w:sz w:val="24"/>
          <w:szCs w:val="24"/>
        </w:rPr>
        <w:t>论的角度主张知识是“就存在者本身揭示存在者”不同，卡西尔力图将这种知识的“摹本论”替换成认识结构的关系理论。</w:t>
      </w:r>
      <w:r w:rsidR="00CC0619">
        <w:rPr>
          <w:rStyle w:val="a4"/>
          <w:rFonts w:asciiTheme="minorEastAsia" w:hAnsiTheme="minorEastAsia"/>
          <w:szCs w:val="21"/>
        </w:rPr>
        <w:footnoteReference w:id="61"/>
      </w:r>
      <w:r w:rsidRPr="00386844">
        <w:rPr>
          <w:rFonts w:asciiTheme="minorEastAsia" w:hAnsiTheme="minorEastAsia" w:hint="eastAsia"/>
          <w:sz w:val="24"/>
          <w:szCs w:val="24"/>
        </w:rPr>
        <w:t>我们的表象获得知识以及“和对象的关系”，不是通过反映形而上学的“物”或“实体”，而是</w:t>
      </w:r>
      <w:r w:rsidR="003B176C" w:rsidRPr="00386844">
        <w:rPr>
          <w:rFonts w:asciiTheme="minorEastAsia" w:hAnsiTheme="minorEastAsia" w:hint="eastAsia"/>
          <w:sz w:val="24"/>
          <w:szCs w:val="24"/>
        </w:rPr>
        <w:t>构造一种数学关系的理想的形式结构，而我们的经验现象和感觉表象都被嵌入其中，用数学表达的普遍规律的稳定性占据了最终的‘物’的持久基础的位置。</w:t>
      </w:r>
      <w:r w:rsidRPr="00386844">
        <w:rPr>
          <w:rFonts w:asciiTheme="minorEastAsia" w:hAnsiTheme="minorEastAsia" w:hint="eastAsia"/>
          <w:sz w:val="24"/>
          <w:szCs w:val="24"/>
        </w:rPr>
        <w:t>“用</w:t>
      </w:r>
      <w:r w:rsidR="003B176C" w:rsidRPr="00386844">
        <w:rPr>
          <w:rFonts w:asciiTheme="minorEastAsia" w:hAnsiTheme="minorEastAsia" w:hint="eastAsia"/>
          <w:sz w:val="24"/>
          <w:szCs w:val="24"/>
        </w:rPr>
        <w:t>对象经验</w:t>
      </w:r>
      <w:r w:rsidRPr="00386844">
        <w:rPr>
          <w:rFonts w:asciiTheme="minorEastAsia" w:hAnsiTheme="minorEastAsia" w:hint="eastAsia"/>
          <w:sz w:val="24"/>
          <w:szCs w:val="24"/>
        </w:rPr>
        <w:t>所基于的‘纯形式关系’来解释</w:t>
      </w:r>
      <w:r w:rsidR="003B176C" w:rsidRPr="00386844">
        <w:rPr>
          <w:rFonts w:asciiTheme="minorEastAsia" w:hAnsiTheme="minorEastAsia" w:hint="eastAsia"/>
          <w:sz w:val="24"/>
          <w:szCs w:val="24"/>
        </w:rPr>
        <w:t>实在</w:t>
      </w:r>
      <w:r w:rsidRPr="00386844">
        <w:rPr>
          <w:rFonts w:asciiTheme="minorEastAsia" w:hAnsiTheme="minorEastAsia" w:hint="eastAsia"/>
          <w:sz w:val="24"/>
          <w:szCs w:val="24"/>
        </w:rPr>
        <w:t>性的理论提出了一种典型的自然科学认识论。我们的</w:t>
      </w:r>
      <w:r w:rsidR="003B176C" w:rsidRPr="00386844">
        <w:rPr>
          <w:rFonts w:asciiTheme="minorEastAsia" w:hAnsiTheme="minorEastAsia" w:hint="eastAsia"/>
          <w:sz w:val="24"/>
          <w:szCs w:val="24"/>
        </w:rPr>
        <w:t>表象</w:t>
      </w:r>
      <w:r w:rsidRPr="00386844">
        <w:rPr>
          <w:rFonts w:asciiTheme="minorEastAsia" w:hAnsiTheme="minorEastAsia" w:hint="eastAsia"/>
          <w:sz w:val="24"/>
          <w:szCs w:val="24"/>
        </w:rPr>
        <w:t>和</w:t>
      </w:r>
      <w:r w:rsidR="003B176C" w:rsidRPr="00386844">
        <w:rPr>
          <w:rFonts w:asciiTheme="minorEastAsia" w:hAnsiTheme="minorEastAsia" w:hint="eastAsia"/>
          <w:sz w:val="24"/>
          <w:szCs w:val="24"/>
        </w:rPr>
        <w:t>感觉</w:t>
      </w:r>
      <w:r w:rsidRPr="00386844">
        <w:rPr>
          <w:rFonts w:asciiTheme="minorEastAsia" w:hAnsiTheme="minorEastAsia" w:hint="eastAsia"/>
          <w:sz w:val="24"/>
          <w:szCs w:val="24"/>
        </w:rPr>
        <w:t>是对象的符号，而</w:t>
      </w:r>
      <w:r w:rsidR="003B176C" w:rsidRPr="00386844">
        <w:rPr>
          <w:rFonts w:asciiTheme="minorEastAsia" w:hAnsiTheme="minorEastAsia" w:hint="eastAsia"/>
          <w:sz w:val="24"/>
          <w:szCs w:val="24"/>
        </w:rPr>
        <w:t>不是</w:t>
      </w:r>
      <w:r w:rsidRPr="00386844">
        <w:rPr>
          <w:rFonts w:asciiTheme="minorEastAsia" w:hAnsiTheme="minorEastAsia" w:hint="eastAsia"/>
          <w:sz w:val="24"/>
          <w:szCs w:val="24"/>
        </w:rPr>
        <w:t>对象的摹本。我们要求图片与被描摹的对象具有某种相似性——这一点我们在这里从来无法保证，而符号则不</w:t>
      </w:r>
      <w:r w:rsidR="003B176C" w:rsidRPr="00386844">
        <w:rPr>
          <w:rFonts w:asciiTheme="minorEastAsia" w:hAnsiTheme="minorEastAsia" w:hint="eastAsia"/>
          <w:sz w:val="24"/>
          <w:szCs w:val="24"/>
        </w:rPr>
        <w:t>会</w:t>
      </w:r>
      <w:r w:rsidRPr="00386844">
        <w:rPr>
          <w:rFonts w:asciiTheme="minorEastAsia" w:hAnsiTheme="minorEastAsia" w:hint="eastAsia"/>
          <w:sz w:val="24"/>
          <w:szCs w:val="24"/>
        </w:rPr>
        <w:t>要求诸</w:t>
      </w:r>
      <w:r w:rsidR="003B176C" w:rsidRPr="00386844">
        <w:rPr>
          <w:rFonts w:asciiTheme="minorEastAsia" w:hAnsiTheme="minorEastAsia" w:hint="eastAsia"/>
          <w:sz w:val="24"/>
          <w:szCs w:val="24"/>
        </w:rPr>
        <w:t>要素</w:t>
      </w:r>
      <w:r w:rsidRPr="00386844">
        <w:rPr>
          <w:rFonts w:asciiTheme="minorEastAsia" w:hAnsiTheme="minorEastAsia" w:hint="eastAsia"/>
          <w:sz w:val="24"/>
          <w:szCs w:val="24"/>
        </w:rPr>
        <w:t>中实质的相似性，而只要求双方</w:t>
      </w:r>
      <w:r w:rsidRPr="00386844">
        <w:rPr>
          <w:rFonts w:asciiTheme="minorEastAsia" w:hAnsiTheme="minorEastAsia" w:hint="eastAsia"/>
          <w:sz w:val="24"/>
          <w:szCs w:val="24"/>
        </w:rPr>
        <w:lastRenderedPageBreak/>
        <w:t>的结构有一种函数性的对应。在这种结构中确立的不是被描写的事物的特殊特征，而只要求双方的结构有一种函数性的对应。”</w:t>
      </w:r>
      <w:r w:rsidR="00227A6E" w:rsidRPr="005753B1">
        <w:rPr>
          <w:rStyle w:val="a4"/>
          <w:rFonts w:asciiTheme="minorEastAsia" w:hAnsiTheme="minorEastAsia"/>
          <w:sz w:val="24"/>
          <w:szCs w:val="24"/>
        </w:rPr>
        <w:footnoteReference w:id="62"/>
      </w:r>
      <w:r w:rsidRPr="00386844">
        <w:rPr>
          <w:rFonts w:asciiTheme="minorEastAsia" w:hAnsiTheme="minorEastAsia" w:hint="eastAsia"/>
          <w:sz w:val="24"/>
          <w:szCs w:val="24"/>
        </w:rPr>
        <w:t>卡西尔所主张的“综合”与综合的基本形式——时间，正是在这样的认识的一种“关系结构”中发挥能动作用。这种关系结构是基于功能性的，而只有这种通过功能性来与对象相联系的方式才能保证经验对象的整体性。“作为一个整体，不是存在物或性质的整体，而是表达量度的特定关系、表达现象中的某些功能和依赖性的抽象符号的整体。”这种关系的结构使得“这种动态确定的形式不再属于直观本身，而是通过‘知性原则’本身，现象的存在获得了综合的统一性，在某种特定的经验概念中被集中在一起作为一个整体”</w:t>
      </w:r>
      <w:r w:rsidR="00227A6E" w:rsidRPr="005753B1">
        <w:rPr>
          <w:rStyle w:val="a4"/>
          <w:rFonts w:asciiTheme="minorEastAsia" w:hAnsiTheme="minorEastAsia"/>
          <w:sz w:val="24"/>
          <w:szCs w:val="24"/>
        </w:rPr>
        <w:footnoteReference w:id="63"/>
      </w:r>
      <w:r w:rsidRPr="00386844">
        <w:rPr>
          <w:rFonts w:asciiTheme="minorEastAsia" w:hAnsiTheme="minorEastAsia" w:hint="eastAsia"/>
          <w:sz w:val="24"/>
          <w:szCs w:val="24"/>
        </w:rPr>
        <w:t>。在这样的认识过程中，起功能性作用的时间是不可忽视的。“虽然时间实质上是一个从不同的瞬间拼凑而成的集合体，但是我们可以把时间理解为一个功能性的能动的整体，关系和因果的统一体。”</w:t>
      </w:r>
      <w:r w:rsidR="00A7031C" w:rsidRPr="005753B1">
        <w:rPr>
          <w:rStyle w:val="a4"/>
          <w:rFonts w:asciiTheme="minorEastAsia" w:hAnsiTheme="minorEastAsia"/>
          <w:sz w:val="24"/>
          <w:szCs w:val="24"/>
        </w:rPr>
        <w:footnoteReference w:id="64"/>
      </w:r>
      <w:r w:rsidRPr="00386844">
        <w:rPr>
          <w:rFonts w:asciiTheme="minorEastAsia" w:hAnsiTheme="minorEastAsia" w:hint="eastAsia"/>
          <w:sz w:val="24"/>
          <w:szCs w:val="24"/>
        </w:rPr>
        <w:t>对行为的时间整体性的直觉包括行为的主体和行为指向的目的，</w:t>
      </w:r>
      <w:r w:rsidR="003B176C" w:rsidRPr="00386844">
        <w:rPr>
          <w:rFonts w:asciiTheme="minorEastAsia" w:hAnsiTheme="minorEastAsia" w:hint="eastAsia"/>
          <w:sz w:val="24"/>
          <w:szCs w:val="24"/>
        </w:rPr>
        <w:t>并且</w:t>
      </w:r>
      <w:r w:rsidRPr="00386844">
        <w:rPr>
          <w:rFonts w:asciiTheme="minorEastAsia" w:hAnsiTheme="minorEastAsia" w:hint="eastAsia"/>
          <w:sz w:val="24"/>
          <w:szCs w:val="24"/>
        </w:rPr>
        <w:t>时间概念的综合能力使上述处于完全不同阶段的对立的两极转换成一种相互的关系。这样，在行为的一开始，在行为的背后就有了行为主体的整体的能量，并且行为之前就有了行为的整体目的。只有当时间概念的综合能力像这样将行为的片段加入因果性和目的性的整体中，加入能动的综合的目的性意义的整体中，时间的统一性表象才成为可能。</w:t>
      </w:r>
      <w:r w:rsidR="007670B3" w:rsidRPr="005753B1">
        <w:rPr>
          <w:rStyle w:val="a4"/>
          <w:rFonts w:asciiTheme="minorEastAsia" w:hAnsiTheme="minorEastAsia"/>
          <w:sz w:val="24"/>
          <w:szCs w:val="24"/>
        </w:rPr>
        <w:footnoteReference w:id="65"/>
      </w:r>
      <w:r w:rsidRPr="00386844">
        <w:rPr>
          <w:rFonts w:asciiTheme="minorEastAsia" w:hAnsiTheme="minorEastAsia" w:hint="eastAsia"/>
          <w:sz w:val="24"/>
          <w:szCs w:val="24"/>
        </w:rPr>
        <w:t>功能性的时间保障了认识过程的统一性。</w:t>
      </w:r>
    </w:p>
    <w:p w:rsidR="00A003A3" w:rsidRPr="00386844" w:rsidRDefault="00A003A3" w:rsidP="00386844">
      <w:pPr>
        <w:spacing w:line="360" w:lineRule="auto"/>
        <w:ind w:firstLineChars="200" w:firstLine="480"/>
        <w:rPr>
          <w:rFonts w:asciiTheme="minorEastAsia" w:hAnsiTheme="minorEastAsia"/>
          <w:sz w:val="24"/>
          <w:szCs w:val="24"/>
        </w:rPr>
      </w:pPr>
      <w:r w:rsidRPr="00386844">
        <w:rPr>
          <w:rFonts w:asciiTheme="minorEastAsia" w:hAnsiTheme="minorEastAsia" w:hint="eastAsia"/>
          <w:sz w:val="24"/>
          <w:szCs w:val="24"/>
        </w:rPr>
        <w:t>卡西尔此种对于认识的关系结构主张，延续着康德“哥白尼革命”对主体自觉的能动作用的强调。从下面这句话我们可以</w:t>
      </w:r>
      <w:proofErr w:type="gramStart"/>
      <w:r w:rsidRPr="00386844">
        <w:rPr>
          <w:rFonts w:asciiTheme="minorEastAsia" w:hAnsiTheme="minorEastAsia" w:hint="eastAsia"/>
          <w:sz w:val="24"/>
          <w:szCs w:val="24"/>
        </w:rPr>
        <w:t>看出卡</w:t>
      </w:r>
      <w:proofErr w:type="gramEnd"/>
      <w:r w:rsidRPr="00386844">
        <w:rPr>
          <w:rFonts w:asciiTheme="minorEastAsia" w:hAnsiTheme="minorEastAsia" w:hint="eastAsia"/>
          <w:sz w:val="24"/>
          <w:szCs w:val="24"/>
        </w:rPr>
        <w:t>西尔的这种强调功能性的认识主张与康德的渊源。“哲学不再宣称能对知识的实质性内容有所增进，不再宣称能经由教导式的洞见去扩展那些具体知识领域所勾勒的疆域。它满足于探究知识的功能，满足于理解和建构这种功能。”</w:t>
      </w:r>
      <w:r w:rsidR="007670B3" w:rsidRPr="005753B1">
        <w:rPr>
          <w:rStyle w:val="a4"/>
          <w:rFonts w:asciiTheme="minorEastAsia" w:hAnsiTheme="minorEastAsia"/>
          <w:sz w:val="24"/>
          <w:szCs w:val="24"/>
        </w:rPr>
        <w:footnoteReference w:id="66"/>
      </w:r>
      <w:r w:rsidRPr="00386844">
        <w:rPr>
          <w:rFonts w:asciiTheme="minorEastAsia" w:hAnsiTheme="minorEastAsia"/>
          <w:sz w:val="24"/>
          <w:szCs w:val="24"/>
        </w:rPr>
        <w:t>当然</w:t>
      </w:r>
      <w:r w:rsidRPr="00386844">
        <w:rPr>
          <w:rFonts w:asciiTheme="minorEastAsia" w:hAnsiTheme="minorEastAsia" w:hint="eastAsia"/>
          <w:sz w:val="24"/>
          <w:szCs w:val="24"/>
        </w:rPr>
        <w:t>，</w:t>
      </w:r>
      <w:r w:rsidRPr="00386844">
        <w:rPr>
          <w:rFonts w:asciiTheme="minorEastAsia" w:hAnsiTheme="minorEastAsia"/>
          <w:sz w:val="24"/>
          <w:szCs w:val="24"/>
        </w:rPr>
        <w:t>我们不应该忽视</w:t>
      </w:r>
      <w:r w:rsidRPr="00386844">
        <w:rPr>
          <w:rFonts w:asciiTheme="minorEastAsia" w:hAnsiTheme="minorEastAsia" w:hint="eastAsia"/>
          <w:sz w:val="24"/>
          <w:szCs w:val="24"/>
        </w:rPr>
        <w:t>，力图消解“精神”与“生活”对立的</w:t>
      </w:r>
      <w:r w:rsidRPr="00386844">
        <w:rPr>
          <w:rFonts w:asciiTheme="minorEastAsia" w:hAnsiTheme="minorEastAsia"/>
          <w:sz w:val="24"/>
          <w:szCs w:val="24"/>
        </w:rPr>
        <w:t>卡西尔关于认识的关系结构理论最终超越了</w:t>
      </w:r>
      <w:r w:rsidRPr="00386844">
        <w:rPr>
          <w:rFonts w:asciiTheme="minorEastAsia" w:hAnsiTheme="minorEastAsia" w:hint="eastAsia"/>
          <w:sz w:val="24"/>
          <w:szCs w:val="24"/>
        </w:rPr>
        <w:t>康德作为哲学基础的实证科学，而是以符号为基础，纳入了语言、艺术等其他人类文化的分支。</w:t>
      </w:r>
      <w:r w:rsidRPr="00386844">
        <w:rPr>
          <w:rFonts w:asciiTheme="minorEastAsia" w:hAnsiTheme="minorEastAsia" w:hint="eastAsia"/>
          <w:sz w:val="24"/>
          <w:szCs w:val="24"/>
        </w:rPr>
        <w:lastRenderedPageBreak/>
        <w:t>因为如果仅仅将他的认识结构理论作用于康德的理性批判的范围或者是新康德主义的数理科学范围，无法弥合对于时间的两种解释与应用以及沿着这种分裂产生的存在论与逻辑主义的鸿沟。而正是在他的这种建构中，我们可以发现，时间作为从</w:t>
      </w:r>
      <w:proofErr w:type="gramStart"/>
      <w:r w:rsidRPr="00386844">
        <w:rPr>
          <w:rFonts w:asciiTheme="minorEastAsia" w:hAnsiTheme="minorEastAsia" w:hint="eastAsia"/>
          <w:sz w:val="24"/>
          <w:szCs w:val="24"/>
        </w:rPr>
        <w:t>主观过渡</w:t>
      </w:r>
      <w:proofErr w:type="gramEnd"/>
      <w:r w:rsidRPr="00386844">
        <w:rPr>
          <w:rFonts w:asciiTheme="minorEastAsia" w:hAnsiTheme="minorEastAsia" w:hint="eastAsia"/>
          <w:sz w:val="24"/>
          <w:szCs w:val="24"/>
        </w:rPr>
        <w:t>到客观的保证，重获了“图型”的中介地位。</w:t>
      </w:r>
    </w:p>
    <w:p w:rsidR="00A003A3" w:rsidRPr="002C1C8F" w:rsidRDefault="00A003A3" w:rsidP="002C1C8F">
      <w:pPr>
        <w:pStyle w:val="2"/>
        <w:spacing w:line="360" w:lineRule="auto"/>
        <w:ind w:firstLineChars="200" w:firstLine="560"/>
        <w:rPr>
          <w:rFonts w:ascii="黑体" w:eastAsia="黑体" w:hAnsi="黑体"/>
          <w:b w:val="0"/>
          <w:sz w:val="28"/>
          <w:szCs w:val="28"/>
        </w:rPr>
      </w:pPr>
      <w:bookmarkStart w:id="15" w:name="_Toc5868873"/>
      <w:r w:rsidRPr="002C1C8F">
        <w:rPr>
          <w:rFonts w:ascii="黑体" w:eastAsia="黑体" w:hAnsi="黑体" w:hint="eastAsia"/>
          <w:b w:val="0"/>
          <w:sz w:val="28"/>
          <w:szCs w:val="28"/>
        </w:rPr>
        <w:t>（二）</w:t>
      </w:r>
      <w:r w:rsidR="007670B3" w:rsidRPr="002C1C8F">
        <w:rPr>
          <w:rFonts w:ascii="黑体" w:eastAsia="黑体" w:hAnsi="黑体" w:hint="eastAsia"/>
          <w:b w:val="0"/>
          <w:sz w:val="28"/>
          <w:szCs w:val="28"/>
        </w:rPr>
        <w:t>时间与整体</w:t>
      </w:r>
      <w:bookmarkEnd w:id="15"/>
    </w:p>
    <w:p w:rsidR="00866BC3" w:rsidRPr="00386844" w:rsidRDefault="007670B3" w:rsidP="00386844">
      <w:pPr>
        <w:spacing w:line="360" w:lineRule="auto"/>
        <w:ind w:firstLineChars="200" w:firstLine="480"/>
        <w:rPr>
          <w:rFonts w:asciiTheme="minorEastAsia" w:hAnsiTheme="minorEastAsia"/>
          <w:sz w:val="24"/>
          <w:szCs w:val="24"/>
        </w:rPr>
      </w:pPr>
      <w:r w:rsidRPr="00386844">
        <w:rPr>
          <w:rFonts w:asciiTheme="minorEastAsia" w:hAnsiTheme="minorEastAsia" w:hint="eastAsia"/>
          <w:sz w:val="24"/>
          <w:szCs w:val="24"/>
        </w:rPr>
        <w:t>功能性的认识关系结构取代了</w:t>
      </w:r>
      <w:r w:rsidR="005578F5" w:rsidRPr="00386844">
        <w:rPr>
          <w:rFonts w:asciiTheme="minorEastAsia" w:hAnsiTheme="minorEastAsia"/>
          <w:sz w:val="24"/>
          <w:szCs w:val="24"/>
        </w:rPr>
        <w:t>传统的</w:t>
      </w:r>
      <w:r w:rsidR="005578F5" w:rsidRPr="00386844">
        <w:rPr>
          <w:rFonts w:asciiTheme="minorEastAsia" w:hAnsiTheme="minorEastAsia" w:hint="eastAsia"/>
          <w:sz w:val="24"/>
          <w:szCs w:val="24"/>
        </w:rPr>
        <w:t>“摹本论”，但我们仍需考察，感性与知性的知识是否以及如何能被纳入这种认识结构的发展中并取得一致性。鉴于卡西尔已经明确他的融合任务的一端是逻辑和数学物理学所有的纯粹的关系概念，因而他需要的是为自己的认识结构找到另一端的起点。卡西尔认为，</w:t>
      </w:r>
      <w:r w:rsidR="00A003A3" w:rsidRPr="00386844">
        <w:rPr>
          <w:rFonts w:asciiTheme="minorEastAsia" w:hAnsiTheme="minorEastAsia" w:hint="eastAsia"/>
          <w:sz w:val="24"/>
          <w:szCs w:val="24"/>
        </w:rPr>
        <w:t>“如果我们把精神</w:t>
      </w:r>
      <w:proofErr w:type="gramStart"/>
      <w:r w:rsidR="00A003A3" w:rsidRPr="00386844">
        <w:rPr>
          <w:rFonts w:asciiTheme="minorEastAsia" w:hAnsiTheme="minorEastAsia" w:hint="eastAsia"/>
          <w:sz w:val="24"/>
          <w:szCs w:val="24"/>
        </w:rPr>
        <w:t>当做</w:t>
      </w:r>
      <w:proofErr w:type="gramEnd"/>
      <w:r w:rsidR="00A003A3" w:rsidRPr="00386844">
        <w:rPr>
          <w:rFonts w:asciiTheme="minorEastAsia" w:hAnsiTheme="minorEastAsia" w:hint="eastAsia"/>
          <w:sz w:val="24"/>
          <w:szCs w:val="24"/>
        </w:rPr>
        <w:t>某种自存的东西，</w:t>
      </w:r>
      <w:proofErr w:type="gramStart"/>
      <w:r w:rsidR="00A003A3" w:rsidRPr="00386844">
        <w:rPr>
          <w:rFonts w:asciiTheme="minorEastAsia" w:hAnsiTheme="minorEastAsia" w:hint="eastAsia"/>
          <w:sz w:val="24"/>
          <w:szCs w:val="24"/>
        </w:rPr>
        <w:t>当做</w:t>
      </w:r>
      <w:proofErr w:type="gramEnd"/>
      <w:r w:rsidR="00A003A3" w:rsidRPr="00386844">
        <w:rPr>
          <w:rFonts w:asciiTheme="minorEastAsia" w:hAnsiTheme="minorEastAsia" w:hint="eastAsia"/>
          <w:sz w:val="24"/>
          <w:szCs w:val="24"/>
        </w:rPr>
        <w:t>起始和中间是分离的，那么精神的‘终点’就</w:t>
      </w:r>
      <w:r w:rsidR="003B176C" w:rsidRPr="00386844">
        <w:rPr>
          <w:rFonts w:asciiTheme="minorEastAsia" w:hAnsiTheme="minorEastAsia" w:hint="eastAsia"/>
          <w:sz w:val="24"/>
          <w:szCs w:val="24"/>
        </w:rPr>
        <w:t>难以</w:t>
      </w:r>
      <w:r w:rsidR="00A003A3" w:rsidRPr="00386844">
        <w:rPr>
          <w:rFonts w:asciiTheme="minorEastAsia" w:hAnsiTheme="minorEastAsia" w:hint="eastAsia"/>
          <w:sz w:val="24"/>
          <w:szCs w:val="24"/>
        </w:rPr>
        <w:t>被把握和表达。哲学反思并不以这种方式与中间和起始相对立来设置终点，而是把三者</w:t>
      </w:r>
      <w:proofErr w:type="gramStart"/>
      <w:r w:rsidR="00A003A3" w:rsidRPr="00386844">
        <w:rPr>
          <w:rFonts w:asciiTheme="minorEastAsia" w:hAnsiTheme="minorEastAsia" w:hint="eastAsia"/>
          <w:sz w:val="24"/>
          <w:szCs w:val="24"/>
        </w:rPr>
        <w:t>当做</w:t>
      </w:r>
      <w:proofErr w:type="gramEnd"/>
      <w:r w:rsidR="00A003A3" w:rsidRPr="00386844">
        <w:rPr>
          <w:rFonts w:asciiTheme="minorEastAsia" w:hAnsiTheme="minorEastAsia" w:hint="eastAsia"/>
          <w:sz w:val="24"/>
          <w:szCs w:val="24"/>
        </w:rPr>
        <w:t>一种统一的整体发展的组成要素。”</w:t>
      </w:r>
      <w:r w:rsidR="00775137" w:rsidRPr="005753B1">
        <w:rPr>
          <w:rStyle w:val="a4"/>
          <w:rFonts w:asciiTheme="minorEastAsia" w:hAnsiTheme="minorEastAsia"/>
          <w:sz w:val="24"/>
          <w:szCs w:val="24"/>
        </w:rPr>
        <w:footnoteReference w:id="67"/>
      </w:r>
      <w:r w:rsidR="005578F5" w:rsidRPr="00386844">
        <w:rPr>
          <w:rFonts w:asciiTheme="minorEastAsia" w:hAnsiTheme="minorEastAsia" w:hint="eastAsia"/>
          <w:sz w:val="24"/>
          <w:szCs w:val="24"/>
        </w:rPr>
        <w:t>而</w:t>
      </w:r>
      <w:r w:rsidR="00A003A3" w:rsidRPr="00386844">
        <w:rPr>
          <w:rFonts w:asciiTheme="minorEastAsia" w:hAnsiTheme="minorEastAsia" w:hint="eastAsia"/>
          <w:sz w:val="24"/>
          <w:szCs w:val="24"/>
        </w:rPr>
        <w:t>根据</w:t>
      </w:r>
      <w:r w:rsidR="005578F5" w:rsidRPr="00386844">
        <w:rPr>
          <w:rFonts w:asciiTheme="minorEastAsia" w:hAnsiTheme="minorEastAsia" w:hint="eastAsia"/>
          <w:sz w:val="24"/>
          <w:szCs w:val="24"/>
        </w:rPr>
        <w:t>他</w:t>
      </w:r>
      <w:r w:rsidR="00A003A3" w:rsidRPr="00386844">
        <w:rPr>
          <w:rFonts w:asciiTheme="minorEastAsia" w:hAnsiTheme="minorEastAsia" w:hint="eastAsia"/>
          <w:sz w:val="24"/>
          <w:szCs w:val="24"/>
        </w:rPr>
        <w:t>的看法，所有不同的世界表象方式的统一性</w:t>
      </w:r>
      <w:r w:rsidR="003278C4" w:rsidRPr="00386844">
        <w:rPr>
          <w:rFonts w:asciiTheme="minorEastAsia" w:hAnsiTheme="minorEastAsia" w:hint="eastAsia"/>
          <w:sz w:val="24"/>
          <w:szCs w:val="24"/>
        </w:rPr>
        <w:t>即</w:t>
      </w:r>
      <w:r w:rsidR="00A003A3" w:rsidRPr="00386844">
        <w:rPr>
          <w:rFonts w:asciiTheme="minorEastAsia" w:hAnsiTheme="minorEastAsia" w:hint="eastAsia"/>
          <w:sz w:val="24"/>
          <w:szCs w:val="24"/>
        </w:rPr>
        <w:t>在于它们都是精神表达的符号形式。卡西尔在《符号形式的哲学》中表达了相似的想法，并且继续道：“因此，如果按照黑格尔的要求，‘科学’被认为是为自然意识提供导向其自身的‘梯子’，那么它就必须把这个梯子设置得更低一级……因为一切知识发展的固有出发点，它在直接事物中的起始，与其说在感性领域，不如说是在神话直观领域中。”因此，对于卡西尔的认识关系结构的发展而言，其“起始”是神话，“中间”是知觉意识，是自然语言，“终点”则是理论科学。而时间，则在这种符号及符号最重要的形式之一——语言的功能性的基础上产生，并通过自身的功能性指向，保证了主观到客观形式的过渡，从而使卡西尔的理想成为可能，即“在所有精神活动领域中，作为其内在进步的真正工具，它们让一个本身自由的图像世界（</w:t>
      </w:r>
      <w:proofErr w:type="spellStart"/>
      <w:r w:rsidR="00A003A3" w:rsidRPr="005753B1">
        <w:rPr>
          <w:rFonts w:ascii="Times New Roman" w:hAnsi="Times New Roman" w:cs="Times New Roman"/>
          <w:sz w:val="24"/>
          <w:szCs w:val="24"/>
        </w:rPr>
        <w:t>Bildwelt</w:t>
      </w:r>
      <w:proofErr w:type="spellEnd"/>
      <w:r w:rsidR="00A003A3" w:rsidRPr="00386844">
        <w:rPr>
          <w:rFonts w:asciiTheme="minorEastAsia" w:hAnsiTheme="minorEastAsia" w:hint="eastAsia"/>
          <w:sz w:val="24"/>
          <w:szCs w:val="24"/>
        </w:rPr>
        <w:t>）在知觉世界的一旁和之上产生：这个世界根据其直接特性仍然完全带有感性色彩，然而却表现了一种已经被赋予形式的、从而由精神支配的感性……通过一种由我们所赋予的独立创造</w:t>
      </w:r>
      <w:r w:rsidR="00A003A3" w:rsidRPr="00386844">
        <w:rPr>
          <w:rFonts w:asciiTheme="minorEastAsia" w:hAnsiTheme="minorEastAsia"/>
          <w:sz w:val="24"/>
          <w:szCs w:val="24"/>
          <w:lang w:val="de-DE"/>
        </w:rPr>
        <w:t>(</w:t>
      </w:r>
      <w:proofErr w:type="spellStart"/>
      <w:r w:rsidR="00A003A3" w:rsidRPr="005753B1">
        <w:rPr>
          <w:rFonts w:ascii="Times New Roman" w:hAnsi="Times New Roman" w:cs="Times New Roman"/>
          <w:sz w:val="24"/>
          <w:szCs w:val="24"/>
        </w:rPr>
        <w:t>Prägung</w:t>
      </w:r>
      <w:proofErr w:type="spellEnd"/>
      <w:r w:rsidR="00A003A3" w:rsidRPr="00386844">
        <w:rPr>
          <w:rFonts w:asciiTheme="minorEastAsia" w:hAnsiTheme="minorEastAsia"/>
          <w:sz w:val="24"/>
          <w:szCs w:val="24"/>
          <w:lang w:val="de-DE"/>
        </w:rPr>
        <w:t>)</w:t>
      </w:r>
      <w:r w:rsidR="00A003A3" w:rsidRPr="00386844">
        <w:rPr>
          <w:rFonts w:asciiTheme="minorEastAsia" w:hAnsiTheme="minorEastAsia" w:hint="eastAsia"/>
          <w:sz w:val="24"/>
          <w:szCs w:val="24"/>
          <w:lang w:val="de-DE"/>
        </w:rPr>
        <w:t>，艺术和神话，科学和语言在这个意义上都是朝向存在的创造，而最终通过意义的统一性结合在一起。</w:t>
      </w:r>
      <w:r w:rsidR="00A003A3" w:rsidRPr="00386844">
        <w:rPr>
          <w:rFonts w:asciiTheme="minorEastAsia" w:hAnsiTheme="minorEastAsia" w:hint="eastAsia"/>
          <w:sz w:val="24"/>
          <w:szCs w:val="24"/>
        </w:rPr>
        <w:t>”</w:t>
      </w:r>
      <w:r w:rsidR="00866BC3" w:rsidRPr="005753B1">
        <w:rPr>
          <w:rStyle w:val="a4"/>
          <w:rFonts w:asciiTheme="minorEastAsia" w:hAnsiTheme="minorEastAsia"/>
          <w:sz w:val="24"/>
          <w:szCs w:val="24"/>
        </w:rPr>
        <w:footnoteReference w:id="68"/>
      </w:r>
      <w:r w:rsidR="00A003A3" w:rsidRPr="00386844">
        <w:rPr>
          <w:rFonts w:asciiTheme="minorEastAsia" w:hAnsiTheme="minorEastAsia" w:hint="eastAsia"/>
          <w:sz w:val="24"/>
          <w:szCs w:val="24"/>
        </w:rPr>
        <w:t>在卡西</w:t>
      </w:r>
      <w:proofErr w:type="gramStart"/>
      <w:r w:rsidR="00A003A3" w:rsidRPr="00386844">
        <w:rPr>
          <w:rFonts w:asciiTheme="minorEastAsia" w:hAnsiTheme="minorEastAsia" w:hint="eastAsia"/>
          <w:sz w:val="24"/>
          <w:szCs w:val="24"/>
        </w:rPr>
        <w:t>尔最终</w:t>
      </w:r>
      <w:proofErr w:type="gramEnd"/>
      <w:r w:rsidR="00A003A3" w:rsidRPr="00386844">
        <w:rPr>
          <w:rFonts w:asciiTheme="minorEastAsia" w:hAnsiTheme="minorEastAsia" w:hint="eastAsia"/>
          <w:sz w:val="24"/>
          <w:szCs w:val="24"/>
        </w:rPr>
        <w:t>形成的符号形式理</w:t>
      </w:r>
      <w:r w:rsidR="00A003A3" w:rsidRPr="00386844">
        <w:rPr>
          <w:rFonts w:asciiTheme="minorEastAsia" w:hAnsiTheme="minorEastAsia" w:hint="eastAsia"/>
          <w:sz w:val="24"/>
          <w:szCs w:val="24"/>
        </w:rPr>
        <w:lastRenderedPageBreak/>
        <w:t>论中，作为能够将认识的对象不断纳入认识的 “关系结构”的“任何经验内容都必须在其中被把握的第一位的和基本的秩序”的时间在语言的发展中产生（统一的时空秩序通过语言中冠词和时态指定了感知对象相对于说话</w:t>
      </w:r>
      <w:proofErr w:type="gramStart"/>
      <w:r w:rsidR="00A003A3" w:rsidRPr="00386844">
        <w:rPr>
          <w:rFonts w:asciiTheme="minorEastAsia" w:hAnsiTheme="minorEastAsia" w:hint="eastAsia"/>
          <w:sz w:val="24"/>
          <w:szCs w:val="24"/>
        </w:rPr>
        <w:t>者变化</w:t>
      </w:r>
      <w:proofErr w:type="gramEnd"/>
      <w:r w:rsidR="00A003A3" w:rsidRPr="00386844">
        <w:rPr>
          <w:rFonts w:asciiTheme="minorEastAsia" w:hAnsiTheme="minorEastAsia" w:hint="eastAsia"/>
          <w:sz w:val="24"/>
          <w:szCs w:val="24"/>
        </w:rPr>
        <w:t>的时空位置的方位而产生），构成日常感知的“直观世界”。然而进一步，当我们从所有指向 “此时此地”的关系中抽象出来，转而</w:t>
      </w:r>
      <w:r w:rsidR="00770940" w:rsidRPr="00386844">
        <w:rPr>
          <w:rFonts w:asciiTheme="minorEastAsia" w:hAnsiTheme="minorEastAsia" w:hint="eastAsia"/>
          <w:sz w:val="24"/>
          <w:szCs w:val="24"/>
        </w:rPr>
        <w:t>思考</w:t>
      </w:r>
      <w:r w:rsidR="00A003A3" w:rsidRPr="00386844">
        <w:rPr>
          <w:rFonts w:asciiTheme="minorEastAsia" w:hAnsiTheme="minorEastAsia" w:hint="eastAsia"/>
          <w:sz w:val="24"/>
          <w:szCs w:val="24"/>
        </w:rPr>
        <w:t>一切可能的“此时此地”的点都被</w:t>
      </w:r>
      <w:r w:rsidR="00770940" w:rsidRPr="00386844">
        <w:rPr>
          <w:rFonts w:asciiTheme="minorEastAsia" w:hAnsiTheme="minorEastAsia" w:hint="eastAsia"/>
          <w:sz w:val="24"/>
          <w:szCs w:val="24"/>
        </w:rPr>
        <w:t>纳入到</w:t>
      </w:r>
      <w:r w:rsidR="00A003A3" w:rsidRPr="00386844">
        <w:rPr>
          <w:rFonts w:asciiTheme="minorEastAsia" w:hAnsiTheme="minorEastAsia" w:hint="eastAsia"/>
          <w:sz w:val="24"/>
          <w:szCs w:val="24"/>
        </w:rPr>
        <w:t>其中的一个关系</w:t>
      </w:r>
      <w:r w:rsidR="00770940" w:rsidRPr="00386844">
        <w:rPr>
          <w:rFonts w:asciiTheme="minorEastAsia" w:hAnsiTheme="minorEastAsia" w:hint="eastAsia"/>
          <w:sz w:val="24"/>
          <w:szCs w:val="24"/>
        </w:rPr>
        <w:t>结构</w:t>
      </w:r>
      <w:r w:rsidR="00A003A3" w:rsidRPr="00386844">
        <w:rPr>
          <w:rFonts w:asciiTheme="minorEastAsia" w:hAnsiTheme="minorEastAsia" w:hint="eastAsia"/>
          <w:sz w:val="24"/>
          <w:szCs w:val="24"/>
        </w:rPr>
        <w:t>时，就会从直观的空间和时间中</w:t>
      </w:r>
      <w:r w:rsidR="00770940" w:rsidRPr="00386844">
        <w:rPr>
          <w:rFonts w:asciiTheme="minorEastAsia" w:hAnsiTheme="minorEastAsia" w:hint="eastAsia"/>
          <w:sz w:val="24"/>
          <w:szCs w:val="24"/>
        </w:rPr>
        <w:t>发展出</w:t>
      </w:r>
      <w:r w:rsidR="00A003A3" w:rsidRPr="00386844">
        <w:rPr>
          <w:rFonts w:asciiTheme="minorEastAsia" w:hAnsiTheme="minorEastAsia" w:hint="eastAsia"/>
          <w:sz w:val="24"/>
          <w:szCs w:val="24"/>
        </w:rPr>
        <w:t>数学的空间和时间。正如我们上文所提，这种关系系统之所以能形成，正是通过将时间理解为能动的</w:t>
      </w:r>
      <w:r w:rsidR="003278C4" w:rsidRPr="00386844">
        <w:rPr>
          <w:rFonts w:asciiTheme="minorEastAsia" w:hAnsiTheme="minorEastAsia" w:hint="eastAsia"/>
          <w:sz w:val="24"/>
          <w:szCs w:val="24"/>
        </w:rPr>
        <w:t>、</w:t>
      </w:r>
      <w:r w:rsidR="00A003A3" w:rsidRPr="00386844">
        <w:rPr>
          <w:rFonts w:asciiTheme="minorEastAsia" w:hAnsiTheme="minorEastAsia" w:hint="eastAsia"/>
          <w:sz w:val="24"/>
          <w:szCs w:val="24"/>
        </w:rPr>
        <w:t>关系和因果相统一的功能性整体这种方式达到的。通过时间的功能性指向，出发于直观的时间没有仅仅停留并将人圈定在时间以及有限性之中，相反，它揭示了一条通往普遍有效性以及向数理科学理论发展的路。因此在卡西尔这里，正如他在与海德格尔的辩论中所说，</w:t>
      </w:r>
      <w:r w:rsidR="00866BC3" w:rsidRPr="00386844">
        <w:rPr>
          <w:rFonts w:asciiTheme="minorEastAsia" w:hAnsiTheme="minorEastAsia" w:hint="eastAsia"/>
          <w:sz w:val="24"/>
          <w:szCs w:val="24"/>
        </w:rPr>
        <w:t>在康德那里，</w:t>
      </w:r>
      <w:r w:rsidR="00A003A3" w:rsidRPr="00386844">
        <w:rPr>
          <w:rFonts w:asciiTheme="minorEastAsia" w:hAnsiTheme="minorEastAsia" w:hint="eastAsia"/>
          <w:sz w:val="24"/>
          <w:szCs w:val="24"/>
        </w:rPr>
        <w:t>时间图型是开端而不是终点。</w:t>
      </w:r>
    </w:p>
    <w:p w:rsidR="00770940" w:rsidRPr="00386844" w:rsidRDefault="00A003A3" w:rsidP="00386844">
      <w:pPr>
        <w:spacing w:line="360" w:lineRule="auto"/>
        <w:ind w:firstLineChars="200" w:firstLine="480"/>
        <w:rPr>
          <w:rFonts w:asciiTheme="minorEastAsia" w:hAnsiTheme="minorEastAsia"/>
          <w:sz w:val="24"/>
          <w:szCs w:val="24"/>
        </w:rPr>
      </w:pPr>
      <w:r w:rsidRPr="00386844">
        <w:rPr>
          <w:rFonts w:asciiTheme="minorEastAsia" w:hAnsiTheme="minorEastAsia" w:hint="eastAsia"/>
          <w:sz w:val="24"/>
          <w:szCs w:val="24"/>
        </w:rPr>
        <w:t>卡西</w:t>
      </w:r>
      <w:proofErr w:type="gramStart"/>
      <w:r w:rsidRPr="00386844">
        <w:rPr>
          <w:rFonts w:asciiTheme="minorEastAsia" w:hAnsiTheme="minorEastAsia" w:hint="eastAsia"/>
          <w:sz w:val="24"/>
          <w:szCs w:val="24"/>
        </w:rPr>
        <w:t>尔最终</w:t>
      </w:r>
      <w:proofErr w:type="gramEnd"/>
      <w:r w:rsidRPr="00386844">
        <w:rPr>
          <w:rFonts w:asciiTheme="minorEastAsia" w:hAnsiTheme="minorEastAsia" w:hint="eastAsia"/>
          <w:sz w:val="24"/>
          <w:szCs w:val="24"/>
        </w:rPr>
        <w:t>找到这样一条以基本和原始的直观表象为出发点，进而以关系结构的“功能性”朝向一种真正客观的、“普遍有效的”科学真理领域发展的符号哲学</w:t>
      </w:r>
      <w:r w:rsidRPr="00386844">
        <w:rPr>
          <w:rFonts w:asciiTheme="minorEastAsia" w:hAnsiTheme="minorEastAsia"/>
          <w:sz w:val="24"/>
          <w:szCs w:val="24"/>
        </w:rPr>
        <w:t xml:space="preserve"> </w:t>
      </w:r>
      <w:r w:rsidRPr="00386844">
        <w:rPr>
          <w:rFonts w:asciiTheme="minorEastAsia" w:hAnsiTheme="minorEastAsia" w:hint="eastAsia"/>
          <w:sz w:val="24"/>
          <w:szCs w:val="24"/>
        </w:rPr>
        <w:t>。因而，虽然卡西尔承认海德格尔“对时间性等概念在更加基本和原始的人的直观表象所扮演的角色作了非常有启发的分析”</w:t>
      </w:r>
      <w:r w:rsidR="00866BC3" w:rsidRPr="005753B1">
        <w:rPr>
          <w:rStyle w:val="a4"/>
          <w:rFonts w:asciiTheme="minorEastAsia" w:hAnsiTheme="minorEastAsia"/>
          <w:sz w:val="24"/>
          <w:szCs w:val="24"/>
        </w:rPr>
        <w:footnoteReference w:id="69"/>
      </w:r>
      <w:r w:rsidRPr="00386844">
        <w:rPr>
          <w:rFonts w:asciiTheme="minorEastAsia" w:hAnsiTheme="minorEastAsia" w:hint="eastAsia"/>
          <w:sz w:val="24"/>
          <w:szCs w:val="24"/>
        </w:rPr>
        <w:t>并以此作为存在性的基础和出发点，但对于时间的运用则超越了海德格尔的“时间性”并作为主观到</w:t>
      </w:r>
      <w:proofErr w:type="gramStart"/>
      <w:r w:rsidRPr="00386844">
        <w:rPr>
          <w:rFonts w:asciiTheme="minorEastAsia" w:hAnsiTheme="minorEastAsia" w:hint="eastAsia"/>
          <w:sz w:val="24"/>
          <w:szCs w:val="24"/>
        </w:rPr>
        <w:t>客观过渡</w:t>
      </w:r>
      <w:proofErr w:type="gramEnd"/>
      <w:r w:rsidRPr="00386844">
        <w:rPr>
          <w:rFonts w:asciiTheme="minorEastAsia" w:hAnsiTheme="minorEastAsia" w:hint="eastAsia"/>
          <w:sz w:val="24"/>
          <w:szCs w:val="24"/>
        </w:rPr>
        <w:t>的保证。“</w:t>
      </w:r>
      <w:r w:rsidR="00770940" w:rsidRPr="00386844">
        <w:rPr>
          <w:rFonts w:asciiTheme="minorEastAsia" w:hAnsiTheme="minorEastAsia" w:hint="eastAsia"/>
          <w:sz w:val="24"/>
          <w:szCs w:val="24"/>
        </w:rPr>
        <w:t>这种‘时间性’在‘符号形式哲学’中绝不会得到任何怀疑，因为它理应被揭示为‘此在之生存性’的最终基石，而其特殊性清晰可见。</w:t>
      </w:r>
      <w:r w:rsidRPr="00386844">
        <w:rPr>
          <w:rFonts w:asciiTheme="minorEastAsia" w:hAnsiTheme="minorEastAsia" w:hint="eastAsia"/>
          <w:sz w:val="24"/>
          <w:szCs w:val="24"/>
        </w:rPr>
        <w:t>但问题</w:t>
      </w:r>
      <w:r w:rsidR="00770940" w:rsidRPr="00386844">
        <w:rPr>
          <w:rFonts w:asciiTheme="minorEastAsia" w:hAnsiTheme="minorEastAsia" w:hint="eastAsia"/>
          <w:sz w:val="24"/>
          <w:szCs w:val="24"/>
        </w:rPr>
        <w:t>应该</w:t>
      </w:r>
      <w:r w:rsidRPr="00386844">
        <w:rPr>
          <w:rFonts w:asciiTheme="minorEastAsia" w:hAnsiTheme="minorEastAsia" w:hint="eastAsia"/>
          <w:sz w:val="24"/>
          <w:szCs w:val="24"/>
        </w:rPr>
        <w:t>首先从超越这一点开始：在它的起点处，从这种‘生存论’时间到时间形式的过渡得以实现。这种形式的可能性条件</w:t>
      </w:r>
      <w:r w:rsidR="00770940" w:rsidRPr="00386844">
        <w:rPr>
          <w:rFonts w:asciiTheme="minorEastAsia" w:hAnsiTheme="minorEastAsia" w:hint="eastAsia"/>
          <w:sz w:val="24"/>
          <w:szCs w:val="24"/>
        </w:rPr>
        <w:t>被希望</w:t>
      </w:r>
      <w:r w:rsidRPr="00386844">
        <w:rPr>
          <w:rFonts w:asciiTheme="minorEastAsia" w:hAnsiTheme="minorEastAsia" w:hint="eastAsia"/>
          <w:sz w:val="24"/>
          <w:szCs w:val="24"/>
        </w:rPr>
        <w:t>展示为设</w:t>
      </w:r>
      <w:r w:rsidR="00770940" w:rsidRPr="00386844">
        <w:rPr>
          <w:rFonts w:asciiTheme="minorEastAsia" w:hAnsiTheme="minorEastAsia" w:hint="eastAsia"/>
          <w:sz w:val="24"/>
          <w:szCs w:val="24"/>
        </w:rPr>
        <w:t>立</w:t>
      </w:r>
      <w:r w:rsidRPr="00386844">
        <w:rPr>
          <w:rFonts w:asciiTheme="minorEastAsia" w:hAnsiTheme="minorEastAsia" w:hint="eastAsia"/>
          <w:sz w:val="24"/>
          <w:szCs w:val="24"/>
        </w:rPr>
        <w:t>一个超越于此在之生存性的‘存在者’的条件。时间的这一过渡，这一从此在的存在意义到‘罗各斯’的客观意义的转移，就是它固有的主题。”</w:t>
      </w:r>
      <w:r w:rsidR="00866BC3" w:rsidRPr="005753B1">
        <w:rPr>
          <w:rStyle w:val="a4"/>
          <w:rFonts w:asciiTheme="minorEastAsia" w:hAnsiTheme="minorEastAsia"/>
          <w:sz w:val="24"/>
          <w:szCs w:val="24"/>
        </w:rPr>
        <w:footnoteReference w:id="70"/>
      </w:r>
    </w:p>
    <w:p w:rsidR="00A003A3" w:rsidRPr="00386844" w:rsidRDefault="00A003A3" w:rsidP="00386844">
      <w:pPr>
        <w:spacing w:line="360" w:lineRule="auto"/>
        <w:ind w:firstLineChars="200" w:firstLine="480"/>
        <w:rPr>
          <w:rFonts w:asciiTheme="minorEastAsia" w:hAnsiTheme="minorEastAsia"/>
          <w:sz w:val="24"/>
          <w:szCs w:val="24"/>
        </w:rPr>
      </w:pPr>
      <w:r w:rsidRPr="00386844">
        <w:rPr>
          <w:rFonts w:asciiTheme="minorEastAsia" w:hAnsiTheme="minorEastAsia" w:hint="eastAsia"/>
          <w:sz w:val="24"/>
          <w:szCs w:val="24"/>
        </w:rPr>
        <w:t>时间最终超越了“时间性”的有限，通过时间形式的功能性抽象，直观表象过渡到客观意义成为可能。而这也</w:t>
      </w:r>
      <w:proofErr w:type="gramStart"/>
      <w:r w:rsidRPr="00386844">
        <w:rPr>
          <w:rFonts w:asciiTheme="minorEastAsia" w:hAnsiTheme="minorEastAsia" w:hint="eastAsia"/>
          <w:sz w:val="24"/>
          <w:szCs w:val="24"/>
        </w:rPr>
        <w:t>正保证</w:t>
      </w:r>
      <w:proofErr w:type="gramEnd"/>
      <w:r w:rsidRPr="00386844">
        <w:rPr>
          <w:rFonts w:asciiTheme="minorEastAsia" w:hAnsiTheme="minorEastAsia" w:hint="eastAsia"/>
          <w:sz w:val="24"/>
          <w:szCs w:val="24"/>
        </w:rPr>
        <w:t>了经验对象与理论科学的统一性。因此，虽然卡西</w:t>
      </w:r>
      <w:proofErr w:type="gramStart"/>
      <w:r w:rsidRPr="00386844">
        <w:rPr>
          <w:rFonts w:asciiTheme="minorEastAsia" w:hAnsiTheme="minorEastAsia" w:hint="eastAsia"/>
          <w:sz w:val="24"/>
          <w:szCs w:val="24"/>
        </w:rPr>
        <w:t>尔明确</w:t>
      </w:r>
      <w:proofErr w:type="gramEnd"/>
      <w:r w:rsidRPr="00386844">
        <w:rPr>
          <w:rFonts w:asciiTheme="minorEastAsia" w:hAnsiTheme="minorEastAsia" w:hint="eastAsia"/>
          <w:sz w:val="24"/>
          <w:szCs w:val="24"/>
        </w:rPr>
        <w:t>指出康德本人认为的科学概念形成的形式是一切一般概念形成的形式这一点必须特别予以纠正而与康德的知性的先验图型概念决裂，我们却不</w:t>
      </w:r>
      <w:r w:rsidRPr="00386844">
        <w:rPr>
          <w:rFonts w:asciiTheme="minorEastAsia" w:hAnsiTheme="minorEastAsia" w:hint="eastAsia"/>
          <w:sz w:val="24"/>
          <w:szCs w:val="24"/>
        </w:rPr>
        <w:lastRenderedPageBreak/>
        <w:t>能否认，作为主观到</w:t>
      </w:r>
      <w:proofErr w:type="gramStart"/>
      <w:r w:rsidRPr="00386844">
        <w:rPr>
          <w:rFonts w:asciiTheme="minorEastAsia" w:hAnsiTheme="minorEastAsia" w:hint="eastAsia"/>
          <w:sz w:val="24"/>
          <w:szCs w:val="24"/>
        </w:rPr>
        <w:t>客观过渡</w:t>
      </w:r>
      <w:proofErr w:type="gramEnd"/>
      <w:r w:rsidRPr="00386844">
        <w:rPr>
          <w:rFonts w:asciiTheme="minorEastAsia" w:hAnsiTheme="minorEastAsia" w:hint="eastAsia"/>
          <w:sz w:val="24"/>
          <w:szCs w:val="24"/>
        </w:rPr>
        <w:t>的时间，保证了认识论的统一并且重新获得了“图型”的中介地位。</w:t>
      </w:r>
    </w:p>
    <w:p w:rsidR="002A4569" w:rsidRPr="002C1C8F" w:rsidRDefault="002A4569" w:rsidP="002C1C8F">
      <w:pPr>
        <w:pStyle w:val="2"/>
        <w:spacing w:line="360" w:lineRule="auto"/>
        <w:ind w:firstLineChars="200" w:firstLine="560"/>
        <w:rPr>
          <w:rFonts w:ascii="黑体" w:eastAsia="黑体" w:hAnsi="黑体"/>
          <w:b w:val="0"/>
          <w:sz w:val="28"/>
          <w:szCs w:val="28"/>
        </w:rPr>
      </w:pPr>
      <w:bookmarkStart w:id="16" w:name="_Toc5868874"/>
      <w:r w:rsidRPr="002C1C8F">
        <w:rPr>
          <w:rFonts w:ascii="黑体" w:eastAsia="黑体" w:hAnsi="黑体" w:hint="eastAsia"/>
          <w:b w:val="0"/>
          <w:sz w:val="28"/>
          <w:szCs w:val="28"/>
        </w:rPr>
        <w:t>（三）卡西尔的难题</w:t>
      </w:r>
      <w:bookmarkEnd w:id="16"/>
    </w:p>
    <w:p w:rsidR="002A4569" w:rsidRPr="00386844" w:rsidRDefault="002A4569" w:rsidP="00386844">
      <w:pPr>
        <w:spacing w:line="360" w:lineRule="auto"/>
        <w:ind w:firstLineChars="200" w:firstLine="480"/>
        <w:rPr>
          <w:rFonts w:asciiTheme="minorEastAsia" w:hAnsiTheme="minorEastAsia"/>
          <w:sz w:val="24"/>
          <w:szCs w:val="24"/>
        </w:rPr>
      </w:pPr>
      <w:r w:rsidRPr="00386844">
        <w:rPr>
          <w:rFonts w:asciiTheme="minorEastAsia" w:hAnsiTheme="minorEastAsia" w:hint="eastAsia"/>
          <w:sz w:val="24"/>
          <w:szCs w:val="24"/>
        </w:rPr>
        <w:t>在卡西尔评论康德文本中的经典力学观点时，他曾一针见血地指出：从康德原初的经典牛顿物理学的观点看，理论世界和知觉世界非常自然的融合在一起，而这一情况正是源自康德纯粹感性学说的那些困难的根本</w:t>
      </w:r>
      <w:r w:rsidR="00521998" w:rsidRPr="00386844">
        <w:rPr>
          <w:rFonts w:asciiTheme="minorEastAsia" w:hAnsiTheme="minorEastAsia" w:hint="eastAsia"/>
          <w:sz w:val="24"/>
          <w:szCs w:val="24"/>
        </w:rPr>
        <w:t>。</w:t>
      </w:r>
      <w:r w:rsidR="00521998" w:rsidRPr="005753B1">
        <w:rPr>
          <w:rStyle w:val="a4"/>
          <w:rFonts w:asciiTheme="minorEastAsia" w:hAnsiTheme="minorEastAsia"/>
          <w:sz w:val="24"/>
          <w:szCs w:val="24"/>
        </w:rPr>
        <w:footnoteReference w:id="71"/>
      </w:r>
    </w:p>
    <w:p w:rsidR="002A4569" w:rsidRPr="00386844" w:rsidRDefault="002A4569" w:rsidP="00386844">
      <w:pPr>
        <w:spacing w:line="360" w:lineRule="auto"/>
        <w:ind w:firstLineChars="200" w:firstLine="480"/>
        <w:rPr>
          <w:rFonts w:asciiTheme="minorEastAsia" w:hAnsiTheme="minorEastAsia"/>
          <w:sz w:val="24"/>
          <w:szCs w:val="24"/>
        </w:rPr>
      </w:pPr>
      <w:r w:rsidRPr="00386844">
        <w:rPr>
          <w:rFonts w:asciiTheme="minorEastAsia" w:hAnsiTheme="minorEastAsia" w:hint="eastAsia"/>
          <w:sz w:val="24"/>
          <w:szCs w:val="24"/>
        </w:rPr>
        <w:t>然而，拒斥了康德的在数理科学和道德中表现出来的是同一种理智的能力的卡西尔理论，却正因为此在其系统中产生了问题。感性能力与理智能力之间的差异在此重新表现于直观的或表象意义与纯粹理论的意义之间的区分。前者包括由自然语言产生和描述的日常知觉的世界，后者则包括由现代理论科学所描述的纯形式的抽象世界。康德本人可以将二者的统一性奠基于这样一种观点，即两种情况下都是同一种理智能力的作用，但这种统一性的形式对卡西尔来说完全是不可能的。事实上，由于这里的一般“客观有效性”在现代抽象数学所特有的</w:t>
      </w:r>
      <w:proofErr w:type="gramStart"/>
      <w:r w:rsidRPr="00386844">
        <w:rPr>
          <w:rFonts w:asciiTheme="minorEastAsia" w:hAnsiTheme="minorEastAsia" w:hint="eastAsia"/>
          <w:sz w:val="24"/>
          <w:szCs w:val="24"/>
        </w:rPr>
        <w:t>纯分析</w:t>
      </w:r>
      <w:proofErr w:type="gramEnd"/>
      <w:r w:rsidRPr="00386844">
        <w:rPr>
          <w:rFonts w:asciiTheme="minorEastAsia" w:hAnsiTheme="minorEastAsia" w:hint="eastAsia"/>
          <w:sz w:val="24"/>
          <w:szCs w:val="24"/>
        </w:rPr>
        <w:t>的时间形式的抽象中得到了“最高”体现，区别于理论原理的实践原理如何能够分享这种“客观有效性”是极不清楚的。</w:t>
      </w:r>
    </w:p>
    <w:p w:rsidR="002A4569" w:rsidRPr="00386844" w:rsidRDefault="002A4569" w:rsidP="00386844">
      <w:pPr>
        <w:spacing w:line="360" w:lineRule="auto"/>
        <w:ind w:firstLineChars="200" w:firstLine="480"/>
        <w:rPr>
          <w:rFonts w:asciiTheme="minorEastAsia" w:hAnsiTheme="minorEastAsia"/>
          <w:sz w:val="24"/>
          <w:szCs w:val="24"/>
        </w:rPr>
      </w:pPr>
      <w:r w:rsidRPr="00386844">
        <w:rPr>
          <w:rFonts w:asciiTheme="minorEastAsia" w:hAnsiTheme="minorEastAsia" w:hint="eastAsia"/>
          <w:sz w:val="24"/>
          <w:szCs w:val="24"/>
        </w:rPr>
        <w:t>“因为尽管卡西尔坚持这样一种观念，即纯粹形式逻辑为我们提供了真正普遍的、主体间可交流性的范例，但他也希望在本质上非数学的文化科学中保持一种互补但仍然是普遍的主体间有效性。然而，他从未令人满意地解释这两类极为不同的有效性是如何关联的——即使两者最终都被认为是纯粹</w:t>
      </w:r>
      <w:proofErr w:type="gramStart"/>
      <w:r w:rsidRPr="00386844">
        <w:rPr>
          <w:rFonts w:asciiTheme="minorEastAsia" w:hAnsiTheme="minorEastAsia" w:hint="eastAsia"/>
          <w:sz w:val="24"/>
          <w:szCs w:val="24"/>
        </w:rPr>
        <w:t>范</w:t>
      </w:r>
      <w:proofErr w:type="gramEnd"/>
      <w:r w:rsidRPr="00386844">
        <w:rPr>
          <w:rFonts w:asciiTheme="minorEastAsia" w:hAnsiTheme="minorEastAsia" w:hint="eastAsia"/>
          <w:sz w:val="24"/>
          <w:szCs w:val="24"/>
        </w:rPr>
        <w:t>导性的理想。</w:t>
      </w:r>
      <w:r w:rsidR="003278C4" w:rsidRPr="00386844">
        <w:rPr>
          <w:rFonts w:asciiTheme="minorEastAsia" w:hAnsiTheme="minorEastAsia" w:hint="eastAsia"/>
          <w:sz w:val="24"/>
          <w:szCs w:val="24"/>
        </w:rPr>
        <w:t>”</w:t>
      </w:r>
      <w:r w:rsidR="00521998" w:rsidRPr="005753B1">
        <w:rPr>
          <w:rStyle w:val="a4"/>
          <w:rFonts w:asciiTheme="minorEastAsia" w:hAnsiTheme="minorEastAsia"/>
          <w:sz w:val="24"/>
          <w:szCs w:val="24"/>
        </w:rPr>
        <w:footnoteReference w:id="72"/>
      </w:r>
    </w:p>
    <w:p w:rsidR="006F5F9B" w:rsidRPr="00386844" w:rsidRDefault="002A4569" w:rsidP="00386844">
      <w:pPr>
        <w:spacing w:line="360" w:lineRule="auto"/>
        <w:ind w:firstLineChars="200" w:firstLine="480"/>
        <w:rPr>
          <w:rFonts w:asciiTheme="minorEastAsia" w:hAnsiTheme="minorEastAsia"/>
          <w:sz w:val="24"/>
          <w:szCs w:val="24"/>
        </w:rPr>
      </w:pPr>
      <w:r w:rsidRPr="00386844">
        <w:rPr>
          <w:rFonts w:asciiTheme="minorEastAsia" w:hAnsiTheme="minorEastAsia" w:hint="eastAsia"/>
          <w:sz w:val="24"/>
          <w:szCs w:val="24"/>
        </w:rPr>
        <w:t>虽然卡西</w:t>
      </w:r>
      <w:proofErr w:type="gramStart"/>
      <w:r w:rsidRPr="00386844">
        <w:rPr>
          <w:rFonts w:asciiTheme="minorEastAsia" w:hAnsiTheme="minorEastAsia" w:hint="eastAsia"/>
          <w:sz w:val="24"/>
          <w:szCs w:val="24"/>
        </w:rPr>
        <w:t>尔</w:t>
      </w:r>
      <w:r w:rsidR="009750E1" w:rsidRPr="00386844">
        <w:rPr>
          <w:rFonts w:asciiTheme="minorEastAsia" w:hAnsiTheme="minorEastAsia" w:hint="eastAsia"/>
          <w:sz w:val="24"/>
          <w:szCs w:val="24"/>
        </w:rPr>
        <w:t>最终</w:t>
      </w:r>
      <w:proofErr w:type="gramEnd"/>
      <w:r w:rsidR="009750E1" w:rsidRPr="00386844">
        <w:rPr>
          <w:rFonts w:asciiTheme="minorEastAsia" w:hAnsiTheme="minorEastAsia" w:hint="eastAsia"/>
          <w:sz w:val="24"/>
          <w:szCs w:val="24"/>
        </w:rPr>
        <w:t>在其符号形式的整体设置一种统一性的方面仍然存在着问题</w:t>
      </w:r>
      <w:r w:rsidR="006F5F9B" w:rsidRPr="00386844">
        <w:rPr>
          <w:rFonts w:asciiTheme="minorEastAsia" w:hAnsiTheme="minorEastAsia" w:hint="eastAsia"/>
          <w:sz w:val="24"/>
          <w:szCs w:val="24"/>
        </w:rPr>
        <w:t>，但是他对于时间图型产生的问题的解决与重建，仍然具有非常的意义。一方面，他明确认识到康德二元论以及对时间的两种不同理解所造成的困难以及由此产生的哲学分野。另一方面，对于20世纪初对于时间应用的两种典型而对立的哲学观点日益分立的局面，他则努力寻找一条康德式的综合之路。通过对于康德“</w:t>
      </w:r>
      <w:r w:rsidR="006F5F9B" w:rsidRPr="00386844">
        <w:rPr>
          <w:rFonts w:asciiTheme="minorEastAsia" w:hAnsiTheme="minorEastAsia"/>
          <w:sz w:val="24"/>
          <w:szCs w:val="24"/>
        </w:rPr>
        <w:t>生产性综合</w:t>
      </w:r>
      <w:r w:rsidR="006F5F9B" w:rsidRPr="00386844">
        <w:rPr>
          <w:rFonts w:asciiTheme="minorEastAsia" w:hAnsiTheme="minorEastAsia" w:hint="eastAsia"/>
          <w:sz w:val="24"/>
          <w:szCs w:val="24"/>
        </w:rPr>
        <w:t>”的阐发，时间和“综合”的“功能性”意义被突出强调，并最终以这种“功能性”的统摄使时间的两种分裂的理解获得了一致性，而通过符号作</w:t>
      </w:r>
      <w:r w:rsidR="006F5F9B" w:rsidRPr="00386844">
        <w:rPr>
          <w:rFonts w:asciiTheme="minorEastAsia" w:hAnsiTheme="minorEastAsia" w:hint="eastAsia"/>
          <w:sz w:val="24"/>
          <w:szCs w:val="24"/>
        </w:rPr>
        <w:lastRenderedPageBreak/>
        <w:t>为共同基础，时间的功能性作为重要连接，感性直观与知性理论被纳入了一种统一的认识的“关系结构”中。在这一过程中，卡西尔超越了康德对牛顿模型的坚持，超越了海德格尔对存在的“时间性”理解，最终赋予了时间在其构筑的具有整体性的“人类的能动世界”中连接主观与客观的地位。</w:t>
      </w:r>
      <w:r w:rsidR="00D968D8" w:rsidRPr="00386844">
        <w:rPr>
          <w:rFonts w:asciiTheme="minorEastAsia" w:hAnsiTheme="minorEastAsia" w:hint="eastAsia"/>
          <w:sz w:val="24"/>
          <w:szCs w:val="24"/>
        </w:rPr>
        <w:t>如果将卡西尔的这一进路视为</w:t>
      </w:r>
      <w:r w:rsidR="006F5F9B" w:rsidRPr="00386844">
        <w:rPr>
          <w:rFonts w:asciiTheme="minorEastAsia" w:hAnsiTheme="minorEastAsia" w:hint="eastAsia"/>
          <w:sz w:val="24"/>
          <w:szCs w:val="24"/>
        </w:rPr>
        <w:t>对康德“时间图型”问题所造成困境的一种解答</w:t>
      </w:r>
      <w:r w:rsidR="00D968D8" w:rsidRPr="00386844">
        <w:rPr>
          <w:rFonts w:asciiTheme="minorEastAsia" w:hAnsiTheme="minorEastAsia" w:hint="eastAsia"/>
          <w:sz w:val="24"/>
          <w:szCs w:val="24"/>
        </w:rPr>
        <w:t>，那么其对于时间作用的理解与发挥，以及对于时间“图型”地位的重建，无疑具有重要的价值</w:t>
      </w:r>
      <w:r w:rsidR="006F5F9B" w:rsidRPr="00386844">
        <w:rPr>
          <w:rFonts w:asciiTheme="minorEastAsia" w:hAnsiTheme="minorEastAsia" w:hint="eastAsia"/>
          <w:sz w:val="24"/>
          <w:szCs w:val="24"/>
        </w:rPr>
        <w:t>。</w:t>
      </w:r>
    </w:p>
    <w:p w:rsidR="00A003A3" w:rsidRPr="00386844" w:rsidRDefault="00A003A3" w:rsidP="00386844">
      <w:pPr>
        <w:spacing w:line="360" w:lineRule="auto"/>
        <w:ind w:firstLineChars="200" w:firstLine="480"/>
        <w:rPr>
          <w:rFonts w:asciiTheme="minorEastAsia" w:hAnsiTheme="minorEastAsia"/>
          <w:sz w:val="24"/>
          <w:szCs w:val="24"/>
        </w:rPr>
      </w:pPr>
    </w:p>
    <w:p w:rsidR="00771F76" w:rsidRPr="00320B71" w:rsidRDefault="00771F76" w:rsidP="00320B71">
      <w:pPr>
        <w:pStyle w:val="1"/>
        <w:spacing w:line="360" w:lineRule="auto"/>
        <w:ind w:firstLineChars="200" w:firstLine="560"/>
        <w:rPr>
          <w:rFonts w:ascii="黑体" w:eastAsia="黑体" w:hAnsi="黑体" w:cs="Times New Roman"/>
          <w:b w:val="0"/>
          <w:bCs w:val="0"/>
          <w:kern w:val="2"/>
          <w:sz w:val="28"/>
          <w:szCs w:val="28"/>
        </w:rPr>
      </w:pPr>
      <w:r w:rsidRPr="00320B71">
        <w:rPr>
          <w:rFonts w:ascii="黑体" w:eastAsia="黑体" w:hAnsi="黑体" w:cs="Times New Roman" w:hint="eastAsia"/>
          <w:b w:val="0"/>
          <w:bCs w:val="0"/>
          <w:kern w:val="2"/>
          <w:sz w:val="28"/>
          <w:szCs w:val="28"/>
        </w:rPr>
        <w:t>参考文献</w:t>
      </w:r>
    </w:p>
    <w:p w:rsidR="00AF420F" w:rsidRPr="002B1F9F" w:rsidRDefault="00AF420F" w:rsidP="00AF420F">
      <w:pPr>
        <w:spacing w:line="360" w:lineRule="auto"/>
        <w:ind w:leftChars="200" w:left="1050" w:hangingChars="300" w:hanging="630"/>
        <w:jc w:val="left"/>
        <w:rPr>
          <w:rFonts w:ascii="Times New Roman" w:hAnsi="Times New Roman" w:cs="Times New Roman"/>
          <w:szCs w:val="21"/>
        </w:rPr>
      </w:pPr>
      <w:r w:rsidRPr="00791B58">
        <w:rPr>
          <w:rFonts w:asciiTheme="minorEastAsia" w:hAnsiTheme="minorEastAsia" w:cs="Times New Roman"/>
          <w:szCs w:val="21"/>
        </w:rPr>
        <w:t>[1</w:t>
      </w:r>
      <w:proofErr w:type="gramStart"/>
      <w:r w:rsidRPr="00791B58">
        <w:rPr>
          <w:rFonts w:asciiTheme="minorEastAsia" w:hAnsiTheme="minorEastAsia" w:cs="Times New Roman"/>
          <w:szCs w:val="21"/>
        </w:rPr>
        <w:t xml:space="preserve">]  </w:t>
      </w:r>
      <w:r w:rsidRPr="004877BA">
        <w:rPr>
          <w:rFonts w:ascii="Times New Roman" w:hAnsi="Times New Roman" w:cs="Times New Roman"/>
          <w:szCs w:val="21"/>
        </w:rPr>
        <w:t>Desmond</w:t>
      </w:r>
      <w:proofErr w:type="gramEnd"/>
      <w:r w:rsidRPr="004877BA">
        <w:rPr>
          <w:rFonts w:ascii="Times New Roman" w:hAnsi="Times New Roman" w:cs="Times New Roman"/>
          <w:szCs w:val="21"/>
        </w:rPr>
        <w:t xml:space="preserve"> Hogan. “Kant’s Copernican Turn and </w:t>
      </w:r>
      <w:proofErr w:type="gramStart"/>
      <w:r w:rsidRPr="004877BA">
        <w:rPr>
          <w:rFonts w:ascii="Times New Roman" w:hAnsi="Times New Roman" w:cs="Times New Roman"/>
          <w:szCs w:val="21"/>
        </w:rPr>
        <w:t>The</w:t>
      </w:r>
      <w:proofErr w:type="gramEnd"/>
      <w:r w:rsidRPr="004877BA">
        <w:rPr>
          <w:rFonts w:ascii="Times New Roman" w:hAnsi="Times New Roman" w:cs="Times New Roman"/>
          <w:szCs w:val="21"/>
        </w:rPr>
        <w:t xml:space="preserve"> Rationalist Tradition”, in The Cambridge Companion to Kant’s Critique of Pure Reason, ed. Paul </w:t>
      </w:r>
      <w:proofErr w:type="spellStart"/>
      <w:r w:rsidRPr="004877BA">
        <w:rPr>
          <w:rFonts w:ascii="Times New Roman" w:hAnsi="Times New Roman" w:cs="Times New Roman"/>
          <w:szCs w:val="21"/>
        </w:rPr>
        <w:t>Guyer</w:t>
      </w:r>
      <w:proofErr w:type="spellEnd"/>
      <w:r w:rsidRPr="004877BA">
        <w:rPr>
          <w:rFonts w:ascii="Times New Roman" w:hAnsi="Times New Roman" w:cs="Times New Roman"/>
          <w:szCs w:val="21"/>
        </w:rPr>
        <w:t>. Cambridge: Cambridge University Press, 2010</w:t>
      </w:r>
      <w:r w:rsidRPr="004877BA">
        <w:rPr>
          <w:rFonts w:ascii="Times New Roman" w:hAnsi="Times New Roman" w:cs="Times New Roman" w:hint="eastAsia"/>
          <w:szCs w:val="21"/>
        </w:rPr>
        <w:t>.</w:t>
      </w:r>
    </w:p>
    <w:p w:rsidR="00AF420F" w:rsidRPr="002B1F9F" w:rsidRDefault="00AF420F" w:rsidP="00AF420F">
      <w:pPr>
        <w:pStyle w:val="a3"/>
        <w:spacing w:line="360" w:lineRule="auto"/>
        <w:ind w:leftChars="200" w:left="1140" w:hangingChars="400" w:hanging="720"/>
        <w:rPr>
          <w:rFonts w:ascii="Times New Roman" w:hAnsi="Times New Roman" w:cs="Times New Roman"/>
          <w:sz w:val="21"/>
          <w:szCs w:val="21"/>
        </w:rPr>
      </w:pPr>
      <w:r>
        <w:rPr>
          <w:rFonts w:asciiTheme="minorEastAsia" w:hAnsiTheme="minorEastAsia" w:cs="Times New Roman"/>
          <w:szCs w:val="21"/>
        </w:rPr>
        <w:t>[2</w:t>
      </w:r>
      <w:proofErr w:type="gramStart"/>
      <w:r>
        <w:rPr>
          <w:rFonts w:asciiTheme="minorEastAsia" w:hAnsiTheme="minorEastAsia" w:cs="Times New Roman"/>
          <w:szCs w:val="21"/>
        </w:rPr>
        <w:t>]</w:t>
      </w:r>
      <w:r>
        <w:rPr>
          <w:rFonts w:asciiTheme="minorEastAsia" w:hAnsiTheme="minorEastAsia" w:cs="Times New Roman" w:hint="eastAsia"/>
          <w:szCs w:val="21"/>
        </w:rPr>
        <w:t xml:space="preserve">  </w:t>
      </w:r>
      <w:r>
        <w:rPr>
          <w:rFonts w:ascii="Times New Roman" w:hAnsi="Times New Roman" w:cs="Times New Roman" w:hint="eastAsia"/>
          <w:sz w:val="21"/>
          <w:szCs w:val="21"/>
        </w:rPr>
        <w:t>E</w:t>
      </w:r>
      <w:proofErr w:type="gramEnd"/>
      <w:r>
        <w:rPr>
          <w:rFonts w:ascii="Times New Roman" w:hAnsi="Times New Roman" w:cs="Times New Roman" w:hint="eastAsia"/>
          <w:sz w:val="21"/>
          <w:szCs w:val="21"/>
        </w:rPr>
        <w:t xml:space="preserve">. </w:t>
      </w:r>
      <w:proofErr w:type="spellStart"/>
      <w:r>
        <w:rPr>
          <w:rFonts w:ascii="Times New Roman" w:hAnsi="Times New Roman" w:cs="Times New Roman" w:hint="eastAsia"/>
          <w:sz w:val="21"/>
          <w:szCs w:val="21"/>
        </w:rPr>
        <w:t>Cassirer,.Substance</w:t>
      </w:r>
      <w:proofErr w:type="spellEnd"/>
      <w:r>
        <w:rPr>
          <w:rFonts w:ascii="Times New Roman" w:hAnsi="Times New Roman" w:cs="Times New Roman" w:hint="eastAsia"/>
          <w:sz w:val="21"/>
          <w:szCs w:val="21"/>
        </w:rPr>
        <w:t xml:space="preserve"> and Function.</w:t>
      </w:r>
      <w:r w:rsidRPr="004877BA">
        <w:rPr>
          <w:rFonts w:ascii="Times New Roman" w:hAnsi="Times New Roman" w:cs="Times New Roman" w:hint="eastAsia"/>
          <w:sz w:val="21"/>
          <w:szCs w:val="21"/>
        </w:rPr>
        <w:t xml:space="preserve"> </w:t>
      </w:r>
      <w:proofErr w:type="gramStart"/>
      <w:r>
        <w:rPr>
          <w:rFonts w:ascii="Times New Roman" w:hAnsi="Times New Roman" w:cs="Times New Roman" w:hint="eastAsia"/>
          <w:sz w:val="21"/>
          <w:szCs w:val="21"/>
        </w:rPr>
        <w:t>T</w:t>
      </w:r>
      <w:r w:rsidRPr="004877BA">
        <w:rPr>
          <w:rFonts w:ascii="Times New Roman" w:hAnsi="Times New Roman" w:cs="Times New Roman" w:hint="eastAsia"/>
          <w:sz w:val="21"/>
          <w:szCs w:val="21"/>
        </w:rPr>
        <w:t>ransla</w:t>
      </w:r>
      <w:r>
        <w:rPr>
          <w:rFonts w:ascii="Times New Roman" w:hAnsi="Times New Roman" w:cs="Times New Roman" w:hint="eastAsia"/>
          <w:sz w:val="21"/>
          <w:szCs w:val="21"/>
        </w:rPr>
        <w:t xml:space="preserve">ted by W. </w:t>
      </w:r>
      <w:proofErr w:type="spellStart"/>
      <w:r>
        <w:rPr>
          <w:rFonts w:ascii="Times New Roman" w:hAnsi="Times New Roman" w:cs="Times New Roman" w:hint="eastAsia"/>
          <w:sz w:val="21"/>
          <w:szCs w:val="21"/>
        </w:rPr>
        <w:t>Swabey</w:t>
      </w:r>
      <w:proofErr w:type="spellEnd"/>
      <w:r>
        <w:rPr>
          <w:rFonts w:ascii="Times New Roman" w:hAnsi="Times New Roman" w:cs="Times New Roman" w:hint="eastAsia"/>
          <w:sz w:val="21"/>
          <w:szCs w:val="21"/>
        </w:rPr>
        <w:t xml:space="preserve"> and M. </w:t>
      </w:r>
      <w:proofErr w:type="spellStart"/>
      <w:r>
        <w:rPr>
          <w:rFonts w:ascii="Times New Roman" w:hAnsi="Times New Roman" w:cs="Times New Roman" w:hint="eastAsia"/>
          <w:sz w:val="21"/>
          <w:szCs w:val="21"/>
        </w:rPr>
        <w:t>Swabey.</w:t>
      </w:r>
      <w:r w:rsidRPr="004877BA">
        <w:rPr>
          <w:rFonts w:ascii="Times New Roman" w:hAnsi="Times New Roman" w:cs="Times New Roman" w:hint="eastAsia"/>
          <w:sz w:val="21"/>
          <w:szCs w:val="21"/>
        </w:rPr>
        <w:t>Chicago</w:t>
      </w:r>
      <w:proofErr w:type="spellEnd"/>
      <w:r w:rsidRPr="004877BA">
        <w:rPr>
          <w:rFonts w:ascii="Times New Roman" w:hAnsi="Times New Roman" w:cs="Times New Roman" w:hint="eastAsia"/>
          <w:sz w:val="21"/>
          <w:szCs w:val="21"/>
        </w:rPr>
        <w:t>: Open Court, 1923.</w:t>
      </w:r>
      <w:proofErr w:type="gramEnd"/>
    </w:p>
    <w:p w:rsidR="00AF420F" w:rsidRDefault="00AF420F" w:rsidP="00AF420F">
      <w:pPr>
        <w:pStyle w:val="a3"/>
        <w:spacing w:line="360" w:lineRule="auto"/>
        <w:ind w:leftChars="200" w:left="1050" w:hangingChars="300" w:hanging="630"/>
        <w:rPr>
          <w:rFonts w:ascii="Times New Roman" w:hAnsi="Times New Roman" w:cs="Times New Roman"/>
          <w:sz w:val="21"/>
          <w:szCs w:val="21"/>
        </w:rPr>
      </w:pPr>
      <w:r>
        <w:rPr>
          <w:rFonts w:asciiTheme="minorEastAsia" w:hAnsiTheme="minorEastAsia" w:cs="Times New Roman"/>
          <w:sz w:val="21"/>
          <w:szCs w:val="21"/>
        </w:rPr>
        <w:t>[3]</w:t>
      </w:r>
      <w:r>
        <w:rPr>
          <w:rFonts w:asciiTheme="minorEastAsia" w:hAnsiTheme="minorEastAsia" w:cs="Times New Roman" w:hint="eastAsia"/>
          <w:sz w:val="21"/>
          <w:szCs w:val="21"/>
        </w:rPr>
        <w:t xml:space="preserve"> </w:t>
      </w:r>
      <w:r>
        <w:rPr>
          <w:rFonts w:ascii="Times New Roman" w:hAnsi="Times New Roman" w:cs="Times New Roman" w:hint="eastAsia"/>
          <w:sz w:val="21"/>
          <w:szCs w:val="21"/>
        </w:rPr>
        <w:t xml:space="preserve">E. Cassirer. </w:t>
      </w:r>
      <w:proofErr w:type="gramStart"/>
      <w:r w:rsidRPr="004877BA">
        <w:rPr>
          <w:rFonts w:ascii="Times New Roman" w:hAnsi="Times New Roman" w:cs="Times New Roman" w:hint="eastAsia"/>
          <w:sz w:val="21"/>
          <w:szCs w:val="21"/>
        </w:rPr>
        <w:t>The Philosophy of symbolic Forms.</w:t>
      </w:r>
      <w:proofErr w:type="gramEnd"/>
      <w:r w:rsidRPr="004877BA">
        <w:rPr>
          <w:rFonts w:ascii="Times New Roman" w:hAnsi="Times New Roman" w:cs="Times New Roman" w:hint="eastAsia"/>
          <w:sz w:val="21"/>
          <w:szCs w:val="21"/>
        </w:rPr>
        <w:t xml:space="preserve"> Volume One: </w:t>
      </w:r>
      <w:proofErr w:type="gramStart"/>
      <w:r w:rsidRPr="004877BA">
        <w:rPr>
          <w:rFonts w:ascii="Times New Roman" w:hAnsi="Times New Roman" w:cs="Times New Roman" w:hint="eastAsia"/>
          <w:sz w:val="21"/>
          <w:szCs w:val="21"/>
        </w:rPr>
        <w:t>Language,</w:t>
      </w:r>
      <w:proofErr w:type="gramEnd"/>
      <w:r w:rsidRPr="004877BA">
        <w:rPr>
          <w:rFonts w:ascii="Times New Roman" w:hAnsi="Times New Roman" w:cs="Times New Roman"/>
          <w:sz w:val="21"/>
          <w:szCs w:val="21"/>
        </w:rPr>
        <w:t xml:space="preserve"> translated and edited by</w:t>
      </w:r>
      <w:r>
        <w:rPr>
          <w:rFonts w:ascii="Times New Roman" w:hAnsi="Times New Roman" w:cs="Times New Roman" w:hint="eastAsia"/>
          <w:sz w:val="21"/>
          <w:szCs w:val="21"/>
        </w:rPr>
        <w:t xml:space="preserve"> Ralph Manheim. </w:t>
      </w:r>
      <w:r w:rsidRPr="004877BA">
        <w:rPr>
          <w:rFonts w:ascii="Times New Roman" w:hAnsi="Times New Roman" w:cs="Times New Roman" w:hint="eastAsia"/>
          <w:sz w:val="21"/>
          <w:szCs w:val="21"/>
        </w:rPr>
        <w:t>New Haven: Yale University Press, 1955.</w:t>
      </w:r>
    </w:p>
    <w:p w:rsidR="00AF420F" w:rsidRPr="004877BA" w:rsidRDefault="00AF420F" w:rsidP="00AF420F">
      <w:pPr>
        <w:pStyle w:val="a3"/>
        <w:spacing w:line="360" w:lineRule="auto"/>
        <w:ind w:leftChars="200" w:left="1050" w:hangingChars="300" w:hanging="630"/>
        <w:rPr>
          <w:rFonts w:ascii="Times New Roman" w:hAnsi="Times New Roman" w:cs="Times New Roman"/>
          <w:sz w:val="21"/>
          <w:szCs w:val="21"/>
        </w:rPr>
      </w:pPr>
      <w:r w:rsidRPr="004877BA">
        <w:rPr>
          <w:rFonts w:asciiTheme="minorEastAsia" w:hAnsiTheme="minorEastAsia" w:cs="Times New Roman"/>
          <w:sz w:val="21"/>
          <w:szCs w:val="21"/>
        </w:rPr>
        <w:t>[4]</w:t>
      </w:r>
      <w:r>
        <w:rPr>
          <w:rFonts w:asciiTheme="minorEastAsia" w:hAnsiTheme="minorEastAsia" w:cs="Times New Roman" w:hint="eastAsia"/>
          <w:szCs w:val="21"/>
        </w:rPr>
        <w:t xml:space="preserve"> </w:t>
      </w:r>
      <w:r>
        <w:rPr>
          <w:rFonts w:ascii="Times New Roman" w:hAnsi="Times New Roman" w:cs="Times New Roman" w:hint="eastAsia"/>
          <w:sz w:val="21"/>
          <w:szCs w:val="21"/>
        </w:rPr>
        <w:t xml:space="preserve">E. Cassirer. </w:t>
      </w:r>
      <w:proofErr w:type="gramStart"/>
      <w:r w:rsidRPr="004877BA">
        <w:rPr>
          <w:rFonts w:ascii="Times New Roman" w:hAnsi="Times New Roman" w:cs="Times New Roman" w:hint="eastAsia"/>
          <w:sz w:val="21"/>
          <w:szCs w:val="21"/>
        </w:rPr>
        <w:t>The Philosophy of symbolic Forms</w:t>
      </w:r>
      <w:r>
        <w:rPr>
          <w:rFonts w:ascii="Times New Roman" w:hAnsi="Times New Roman" w:cs="Times New Roman" w:hint="eastAsia"/>
          <w:sz w:val="21"/>
          <w:szCs w:val="21"/>
        </w:rPr>
        <w:t>.</w:t>
      </w:r>
      <w:proofErr w:type="gramEnd"/>
      <w:r>
        <w:rPr>
          <w:rFonts w:ascii="Times New Roman" w:hAnsi="Times New Roman" w:cs="Times New Roman" w:hint="eastAsia"/>
          <w:sz w:val="21"/>
          <w:szCs w:val="21"/>
        </w:rPr>
        <w:t xml:space="preserve"> Volume Two: Mythical Thoughts. T</w:t>
      </w:r>
      <w:r w:rsidRPr="004877BA">
        <w:rPr>
          <w:rFonts w:ascii="Times New Roman" w:hAnsi="Times New Roman" w:cs="Times New Roman"/>
          <w:sz w:val="21"/>
          <w:szCs w:val="21"/>
        </w:rPr>
        <w:t>ranslated and edited by</w:t>
      </w:r>
      <w:r w:rsidRPr="004877BA">
        <w:rPr>
          <w:rFonts w:ascii="Times New Roman" w:hAnsi="Times New Roman" w:cs="Times New Roman" w:hint="eastAsia"/>
          <w:sz w:val="21"/>
          <w:szCs w:val="21"/>
        </w:rPr>
        <w:t xml:space="preserve"> Ralph Manheim, New Haven: Yale University Press, 1955.</w:t>
      </w:r>
    </w:p>
    <w:p w:rsidR="00AF420F" w:rsidRDefault="00AF420F" w:rsidP="00AF420F">
      <w:pPr>
        <w:pStyle w:val="a3"/>
        <w:spacing w:line="360" w:lineRule="auto"/>
        <w:ind w:leftChars="200" w:left="1050" w:hangingChars="300" w:hanging="630"/>
        <w:rPr>
          <w:rFonts w:ascii="Times New Roman" w:hAnsi="Times New Roman" w:cs="Times New Roman"/>
          <w:sz w:val="21"/>
          <w:szCs w:val="21"/>
        </w:rPr>
      </w:pPr>
      <w:r w:rsidRPr="00791B58">
        <w:rPr>
          <w:rFonts w:asciiTheme="minorEastAsia" w:hAnsiTheme="minorEastAsia" w:cs="Times New Roman"/>
          <w:sz w:val="21"/>
          <w:szCs w:val="21"/>
        </w:rPr>
        <w:t>[5]</w:t>
      </w:r>
      <w:r>
        <w:rPr>
          <w:rFonts w:asciiTheme="minorEastAsia" w:hAnsiTheme="minorEastAsia" w:cs="Times New Roman" w:hint="eastAsia"/>
          <w:szCs w:val="21"/>
        </w:rPr>
        <w:t xml:space="preserve"> </w:t>
      </w:r>
      <w:r w:rsidRPr="004877BA">
        <w:rPr>
          <w:rFonts w:ascii="Times New Roman" w:hAnsi="Times New Roman" w:cs="Times New Roman"/>
          <w:sz w:val="21"/>
          <w:szCs w:val="21"/>
        </w:rPr>
        <w:t>E. Cassirer</w:t>
      </w:r>
      <w:r>
        <w:rPr>
          <w:rFonts w:ascii="Times New Roman" w:hAnsi="Times New Roman" w:cs="Times New Roman" w:hint="eastAsia"/>
          <w:sz w:val="21"/>
          <w:szCs w:val="21"/>
        </w:rPr>
        <w:t>．</w:t>
      </w:r>
      <w:r w:rsidRPr="004877BA">
        <w:rPr>
          <w:rFonts w:ascii="Times New Roman" w:hAnsi="Times New Roman" w:cs="Times New Roman"/>
          <w:sz w:val="21"/>
          <w:szCs w:val="21"/>
        </w:rPr>
        <w:t>The Philosophy of symbolic Forms. Volume Three: The Phenomenology of Knowledge</w:t>
      </w:r>
      <w:r>
        <w:rPr>
          <w:rFonts w:ascii="Times New Roman" w:hAnsi="Times New Roman" w:cs="Times New Roman" w:hint="eastAsia"/>
          <w:sz w:val="21"/>
          <w:szCs w:val="21"/>
        </w:rPr>
        <w:t xml:space="preserve">. </w:t>
      </w:r>
      <w:r w:rsidRPr="004877BA">
        <w:rPr>
          <w:rFonts w:ascii="Times New Roman" w:hAnsi="Times New Roman" w:cs="Times New Roman"/>
          <w:sz w:val="21"/>
          <w:szCs w:val="21"/>
        </w:rPr>
        <w:t>New Haven: Yale University Press, 1957.</w:t>
      </w:r>
    </w:p>
    <w:p w:rsidR="00AF420F" w:rsidRDefault="00AF420F" w:rsidP="00AF420F">
      <w:pPr>
        <w:spacing w:line="360" w:lineRule="auto"/>
        <w:ind w:leftChars="200" w:left="1050" w:hangingChars="300" w:hanging="630"/>
        <w:jc w:val="left"/>
        <w:rPr>
          <w:rFonts w:ascii="Times New Roman" w:hAnsi="Times New Roman" w:cs="Times New Roman"/>
          <w:szCs w:val="21"/>
        </w:rPr>
      </w:pPr>
      <w:r w:rsidRPr="00791B58">
        <w:rPr>
          <w:rFonts w:asciiTheme="minorEastAsia" w:hAnsiTheme="minorEastAsia" w:cs="Times New Roman"/>
          <w:szCs w:val="21"/>
        </w:rPr>
        <w:t>[6]</w:t>
      </w:r>
      <w:r>
        <w:rPr>
          <w:rFonts w:asciiTheme="minorEastAsia" w:hAnsiTheme="minorEastAsia" w:cs="Times New Roman" w:hint="eastAsia"/>
          <w:szCs w:val="21"/>
        </w:rPr>
        <w:t xml:space="preserve"> </w:t>
      </w:r>
      <w:r w:rsidRPr="004877BA">
        <w:rPr>
          <w:rFonts w:ascii="Times New Roman" w:hAnsi="Times New Roman" w:cs="Times New Roman"/>
          <w:szCs w:val="21"/>
        </w:rPr>
        <w:t>E</w:t>
      </w:r>
      <w:r>
        <w:rPr>
          <w:rFonts w:ascii="Times New Roman" w:hAnsi="Times New Roman" w:cs="Times New Roman" w:hint="eastAsia"/>
          <w:szCs w:val="21"/>
        </w:rPr>
        <w:t xml:space="preserve">. </w:t>
      </w:r>
      <w:r w:rsidRPr="004877BA">
        <w:rPr>
          <w:rFonts w:ascii="Times New Roman" w:hAnsi="Times New Roman" w:cs="Times New Roman"/>
          <w:szCs w:val="21"/>
        </w:rPr>
        <w:t>Watkins</w:t>
      </w:r>
      <w:r w:rsidRPr="004877BA">
        <w:rPr>
          <w:rFonts w:ascii="Times New Roman" w:hAnsi="Times New Roman" w:cs="Times New Roman" w:hint="eastAsia"/>
          <w:szCs w:val="21"/>
        </w:rPr>
        <w:t>.</w:t>
      </w:r>
      <w:r w:rsidRPr="004877BA">
        <w:rPr>
          <w:rFonts w:ascii="Times New Roman" w:hAnsi="Times New Roman" w:cs="Times New Roman"/>
          <w:szCs w:val="21"/>
        </w:rPr>
        <w:t xml:space="preserve"> Kant and </w:t>
      </w:r>
      <w:proofErr w:type="gramStart"/>
      <w:r w:rsidRPr="004877BA">
        <w:rPr>
          <w:rFonts w:ascii="Times New Roman" w:hAnsi="Times New Roman" w:cs="Times New Roman"/>
          <w:szCs w:val="21"/>
        </w:rPr>
        <w:t>The</w:t>
      </w:r>
      <w:proofErr w:type="gramEnd"/>
      <w:r w:rsidRPr="004877BA">
        <w:rPr>
          <w:rFonts w:ascii="Times New Roman" w:hAnsi="Times New Roman" w:cs="Times New Roman"/>
          <w:szCs w:val="21"/>
        </w:rPr>
        <w:t xml:space="preserve"> Metaphysics of Causality</w:t>
      </w:r>
      <w:r w:rsidRPr="004877BA">
        <w:rPr>
          <w:rFonts w:ascii="Times New Roman" w:hAnsi="Times New Roman" w:cs="Times New Roman" w:hint="eastAsia"/>
          <w:szCs w:val="21"/>
        </w:rPr>
        <w:t>.</w:t>
      </w:r>
      <w:r w:rsidRPr="004877BA">
        <w:rPr>
          <w:rFonts w:ascii="Times New Roman" w:hAnsi="Times New Roman" w:cs="Times New Roman"/>
          <w:szCs w:val="21"/>
        </w:rPr>
        <w:t xml:space="preserve"> New York</w:t>
      </w:r>
      <w:r w:rsidRPr="004877BA">
        <w:rPr>
          <w:rFonts w:ascii="Times New Roman" w:hAnsi="Times New Roman" w:cs="Times New Roman" w:hint="eastAsia"/>
          <w:szCs w:val="21"/>
        </w:rPr>
        <w:t>:</w:t>
      </w:r>
      <w:r w:rsidRPr="004877BA">
        <w:rPr>
          <w:rFonts w:ascii="Times New Roman" w:hAnsi="Times New Roman" w:cs="Times New Roman"/>
          <w:szCs w:val="21"/>
        </w:rPr>
        <w:t xml:space="preserve"> Cambridge University Press, 2005</w:t>
      </w:r>
      <w:r w:rsidRPr="004877BA">
        <w:rPr>
          <w:rFonts w:ascii="Times New Roman" w:hAnsi="Times New Roman" w:cs="Times New Roman" w:hint="eastAsia"/>
          <w:szCs w:val="21"/>
        </w:rPr>
        <w:t>.</w:t>
      </w:r>
    </w:p>
    <w:p w:rsidR="00AF420F" w:rsidRPr="002B1F9F" w:rsidRDefault="00AF420F" w:rsidP="00AF420F">
      <w:pPr>
        <w:spacing w:line="360" w:lineRule="auto"/>
        <w:ind w:leftChars="200" w:left="1050" w:hangingChars="300" w:hanging="630"/>
        <w:jc w:val="left"/>
        <w:rPr>
          <w:rFonts w:ascii="Times New Roman" w:hAnsi="Times New Roman" w:cs="Times New Roman"/>
          <w:szCs w:val="21"/>
        </w:rPr>
      </w:pPr>
      <w:r w:rsidRPr="00791B58">
        <w:rPr>
          <w:rFonts w:asciiTheme="minorEastAsia" w:hAnsiTheme="minorEastAsia" w:cs="Times New Roman"/>
          <w:szCs w:val="21"/>
        </w:rPr>
        <w:t>[7]</w:t>
      </w:r>
      <w:r>
        <w:rPr>
          <w:rFonts w:asciiTheme="minorEastAsia" w:hAnsiTheme="minorEastAsia" w:cs="Times New Roman" w:hint="eastAsia"/>
          <w:szCs w:val="21"/>
        </w:rPr>
        <w:t xml:space="preserve"> </w:t>
      </w:r>
      <w:r w:rsidRPr="004877BA">
        <w:rPr>
          <w:rFonts w:ascii="Times New Roman" w:hAnsi="Times New Roman" w:cs="Times New Roman"/>
          <w:szCs w:val="21"/>
        </w:rPr>
        <w:t xml:space="preserve">Frederick C. </w:t>
      </w:r>
      <w:proofErr w:type="spellStart"/>
      <w:r w:rsidRPr="004877BA">
        <w:rPr>
          <w:rFonts w:ascii="Times New Roman" w:hAnsi="Times New Roman" w:cs="Times New Roman"/>
          <w:szCs w:val="21"/>
        </w:rPr>
        <w:t>Beiser</w:t>
      </w:r>
      <w:proofErr w:type="spellEnd"/>
      <w:r w:rsidRPr="004877BA">
        <w:rPr>
          <w:rFonts w:ascii="Times New Roman" w:hAnsi="Times New Roman" w:cs="Times New Roman"/>
          <w:szCs w:val="21"/>
        </w:rPr>
        <w:t>. Fate of Reason: German Philosophy from Kant to Fichte. Cambridge, Massachusetts, and London, England: Harvard University Press, 1987</w:t>
      </w:r>
      <w:r w:rsidRPr="004877BA">
        <w:rPr>
          <w:rFonts w:ascii="Times New Roman" w:hAnsi="Times New Roman" w:cs="Times New Roman" w:hint="eastAsia"/>
          <w:szCs w:val="21"/>
        </w:rPr>
        <w:t>.</w:t>
      </w:r>
    </w:p>
    <w:p w:rsidR="00AF420F" w:rsidRPr="004877BA" w:rsidRDefault="00AF420F" w:rsidP="00AF420F">
      <w:pPr>
        <w:spacing w:line="360" w:lineRule="auto"/>
        <w:ind w:leftChars="200" w:left="1050" w:hangingChars="300" w:hanging="630"/>
        <w:jc w:val="left"/>
        <w:rPr>
          <w:rFonts w:ascii="Times New Roman" w:hAnsi="Times New Roman" w:cs="Times New Roman"/>
          <w:szCs w:val="21"/>
        </w:rPr>
      </w:pPr>
      <w:r w:rsidRPr="00791B58">
        <w:rPr>
          <w:rFonts w:asciiTheme="minorEastAsia" w:hAnsiTheme="minorEastAsia" w:cs="Times New Roman"/>
          <w:szCs w:val="21"/>
        </w:rPr>
        <w:t>[8]</w:t>
      </w:r>
      <w:r>
        <w:rPr>
          <w:rFonts w:asciiTheme="minorEastAsia" w:hAnsiTheme="minorEastAsia" w:cs="Times New Roman" w:hint="eastAsia"/>
          <w:szCs w:val="21"/>
        </w:rPr>
        <w:t xml:space="preserve"> </w:t>
      </w:r>
      <w:r w:rsidRPr="004877BA">
        <w:rPr>
          <w:rFonts w:ascii="Times New Roman" w:hAnsi="Times New Roman" w:cs="Times New Roman"/>
          <w:szCs w:val="21"/>
        </w:rPr>
        <w:t>H</w:t>
      </w:r>
      <w:r>
        <w:rPr>
          <w:rFonts w:ascii="Times New Roman" w:hAnsi="Times New Roman" w:cs="Times New Roman" w:hint="eastAsia"/>
          <w:szCs w:val="21"/>
        </w:rPr>
        <w:t>.</w:t>
      </w:r>
      <w:r w:rsidRPr="004877BA">
        <w:rPr>
          <w:rFonts w:ascii="Times New Roman" w:hAnsi="Times New Roman" w:cs="Times New Roman"/>
          <w:szCs w:val="21"/>
        </w:rPr>
        <w:t xml:space="preserve"> Robert</w:t>
      </w:r>
      <w:r>
        <w:rPr>
          <w:rFonts w:ascii="Times New Roman" w:hAnsi="Times New Roman" w:cs="Times New Roman" w:hint="eastAsia"/>
          <w:szCs w:val="21"/>
        </w:rPr>
        <w:t xml:space="preserve">. </w:t>
      </w:r>
      <w:r w:rsidRPr="004877BA">
        <w:rPr>
          <w:rFonts w:ascii="Times New Roman" w:hAnsi="Times New Roman" w:cs="Times New Roman"/>
          <w:szCs w:val="21"/>
        </w:rPr>
        <w:t>Ka</w:t>
      </w:r>
      <w:r w:rsidRPr="004877BA">
        <w:rPr>
          <w:rFonts w:ascii="Times New Roman" w:hAnsi="Times New Roman" w:cs="Times New Roman" w:hint="eastAsia"/>
          <w:szCs w:val="21"/>
        </w:rPr>
        <w:t>nt</w:t>
      </w:r>
      <w:proofErr w:type="gramStart"/>
      <w:r w:rsidRPr="004877BA">
        <w:rPr>
          <w:rFonts w:ascii="Times New Roman" w:hAnsi="Times New Roman" w:cs="Times New Roman"/>
          <w:szCs w:val="21"/>
        </w:rPr>
        <w:t>’</w:t>
      </w:r>
      <w:proofErr w:type="gramEnd"/>
      <w:r w:rsidRPr="004877BA">
        <w:rPr>
          <w:rFonts w:ascii="Times New Roman" w:hAnsi="Times New Roman" w:cs="Times New Roman" w:hint="eastAsia"/>
          <w:szCs w:val="21"/>
        </w:rPr>
        <w:t xml:space="preserve">s </w:t>
      </w:r>
      <w:r w:rsidRPr="004877BA">
        <w:rPr>
          <w:rFonts w:ascii="Times New Roman" w:hAnsi="Times New Roman" w:cs="Times New Roman"/>
          <w:szCs w:val="21"/>
        </w:rPr>
        <w:t>Transcendental Deduction</w:t>
      </w:r>
      <w:r w:rsidRPr="004877BA">
        <w:rPr>
          <w:rFonts w:ascii="Times New Roman" w:hAnsi="Times New Roman" w:cs="Times New Roman" w:hint="eastAsia"/>
          <w:szCs w:val="21"/>
        </w:rPr>
        <w:t>：</w:t>
      </w:r>
      <w:r w:rsidRPr="004877BA">
        <w:rPr>
          <w:rFonts w:ascii="Times New Roman" w:hAnsi="Times New Roman" w:cs="Times New Roman"/>
          <w:szCs w:val="21"/>
        </w:rPr>
        <w:t xml:space="preserve">An Analysis of Main Themes </w:t>
      </w:r>
      <w:proofErr w:type="gramStart"/>
      <w:r w:rsidRPr="004877BA">
        <w:rPr>
          <w:rFonts w:ascii="Times New Roman" w:hAnsi="Times New Roman" w:cs="Times New Roman"/>
          <w:szCs w:val="21"/>
        </w:rPr>
        <w:t>In</w:t>
      </w:r>
      <w:proofErr w:type="gramEnd"/>
      <w:r w:rsidRPr="004877BA">
        <w:rPr>
          <w:rFonts w:ascii="Times New Roman" w:hAnsi="Times New Roman" w:cs="Times New Roman"/>
          <w:szCs w:val="21"/>
        </w:rPr>
        <w:t xml:space="preserve"> His Critical Philosophy. The Netherlands</w:t>
      </w:r>
      <w:r w:rsidRPr="004877BA">
        <w:rPr>
          <w:rFonts w:ascii="Times New Roman" w:hAnsi="Times New Roman" w:cs="Times New Roman" w:hint="eastAsia"/>
          <w:szCs w:val="21"/>
        </w:rPr>
        <w:t>:</w:t>
      </w:r>
      <w:r w:rsidRPr="004877BA">
        <w:rPr>
          <w:rFonts w:ascii="Times New Roman" w:hAnsi="Times New Roman" w:cs="Times New Roman"/>
          <w:szCs w:val="21"/>
        </w:rPr>
        <w:t xml:space="preserve"> Kluwer Academic Publishers, 1992</w:t>
      </w:r>
      <w:r w:rsidRPr="004877BA">
        <w:rPr>
          <w:rFonts w:ascii="Times New Roman" w:hAnsi="Times New Roman" w:cs="Times New Roman" w:hint="eastAsia"/>
          <w:szCs w:val="21"/>
        </w:rPr>
        <w:t>.</w:t>
      </w:r>
    </w:p>
    <w:p w:rsidR="00AF420F" w:rsidRDefault="00AF420F" w:rsidP="00AF420F">
      <w:pPr>
        <w:pStyle w:val="a3"/>
        <w:spacing w:line="360" w:lineRule="auto"/>
        <w:ind w:leftChars="200" w:left="1050" w:hangingChars="300" w:hanging="630"/>
        <w:rPr>
          <w:rFonts w:ascii="Times New Roman" w:hAnsi="Times New Roman" w:cs="Times New Roman"/>
          <w:sz w:val="21"/>
          <w:szCs w:val="21"/>
        </w:rPr>
      </w:pPr>
      <w:r w:rsidRPr="002B1F9F">
        <w:rPr>
          <w:rFonts w:asciiTheme="minorEastAsia" w:hAnsiTheme="minorEastAsia" w:cs="Times New Roman"/>
          <w:sz w:val="21"/>
          <w:szCs w:val="21"/>
        </w:rPr>
        <w:t>[9]</w:t>
      </w:r>
      <w:r>
        <w:rPr>
          <w:rFonts w:asciiTheme="minorEastAsia" w:hAnsiTheme="minorEastAsia" w:cs="Times New Roman" w:hint="eastAsia"/>
          <w:sz w:val="21"/>
          <w:szCs w:val="21"/>
        </w:rPr>
        <w:t xml:space="preserve"> </w:t>
      </w:r>
      <w:r>
        <w:rPr>
          <w:rFonts w:ascii="Times New Roman" w:hAnsi="Times New Roman" w:cs="Times New Roman" w:hint="eastAsia"/>
          <w:sz w:val="21"/>
          <w:szCs w:val="21"/>
        </w:rPr>
        <w:t>Immanuel Kant.</w:t>
      </w:r>
      <w:r w:rsidRPr="004877BA">
        <w:rPr>
          <w:rFonts w:ascii="Times New Roman" w:hAnsi="Times New Roman" w:cs="Times New Roman" w:hint="eastAsia"/>
          <w:sz w:val="21"/>
          <w:szCs w:val="21"/>
        </w:rPr>
        <w:t xml:space="preserve"> </w:t>
      </w:r>
      <w:proofErr w:type="gramStart"/>
      <w:r w:rsidRPr="004877BA">
        <w:rPr>
          <w:rFonts w:ascii="Times New Roman" w:hAnsi="Times New Roman" w:cs="Times New Roman" w:hint="eastAsia"/>
          <w:sz w:val="21"/>
          <w:szCs w:val="21"/>
        </w:rPr>
        <w:t>C</w:t>
      </w:r>
      <w:r>
        <w:rPr>
          <w:rFonts w:ascii="Times New Roman" w:hAnsi="Times New Roman" w:cs="Times New Roman" w:hint="eastAsia"/>
          <w:sz w:val="21"/>
          <w:szCs w:val="21"/>
        </w:rPr>
        <w:t>orrespondence.</w:t>
      </w:r>
      <w:proofErr w:type="gramEnd"/>
      <w:r>
        <w:rPr>
          <w:rFonts w:ascii="Times New Roman" w:hAnsi="Times New Roman" w:cs="Times New Roman" w:hint="eastAsia"/>
          <w:sz w:val="21"/>
          <w:szCs w:val="21"/>
        </w:rPr>
        <w:t xml:space="preserve"> </w:t>
      </w:r>
      <w:r w:rsidRPr="004877BA">
        <w:rPr>
          <w:rFonts w:ascii="Times New Roman" w:hAnsi="Times New Roman" w:cs="Times New Roman" w:hint="eastAsia"/>
          <w:sz w:val="21"/>
          <w:szCs w:val="21"/>
        </w:rPr>
        <w:t>Transl</w:t>
      </w:r>
      <w:r>
        <w:rPr>
          <w:rFonts w:ascii="Times New Roman" w:hAnsi="Times New Roman" w:cs="Times New Roman" w:hint="eastAsia"/>
          <w:sz w:val="21"/>
          <w:szCs w:val="21"/>
        </w:rPr>
        <w:t xml:space="preserve">ated and Edited by </w:t>
      </w:r>
      <w:proofErr w:type="spellStart"/>
      <w:r>
        <w:rPr>
          <w:rFonts w:ascii="Times New Roman" w:hAnsi="Times New Roman" w:cs="Times New Roman" w:hint="eastAsia"/>
          <w:sz w:val="21"/>
          <w:szCs w:val="21"/>
        </w:rPr>
        <w:t>Arnulf</w:t>
      </w:r>
      <w:proofErr w:type="spellEnd"/>
      <w:r>
        <w:rPr>
          <w:rFonts w:ascii="Times New Roman" w:hAnsi="Times New Roman" w:cs="Times New Roman" w:hint="eastAsia"/>
          <w:sz w:val="21"/>
          <w:szCs w:val="21"/>
        </w:rPr>
        <w:t xml:space="preserve"> Zweig.</w:t>
      </w:r>
      <w:r w:rsidRPr="004877BA">
        <w:rPr>
          <w:rFonts w:ascii="Times New Roman" w:hAnsi="Times New Roman" w:cs="Times New Roman" w:hint="eastAsia"/>
          <w:sz w:val="21"/>
          <w:szCs w:val="21"/>
        </w:rPr>
        <w:t xml:space="preserve"> Cambridge: Cambridge University press, 1999.</w:t>
      </w:r>
    </w:p>
    <w:p w:rsidR="00AF420F" w:rsidRDefault="00AF420F" w:rsidP="00AF420F">
      <w:pPr>
        <w:pStyle w:val="a3"/>
        <w:spacing w:line="360" w:lineRule="auto"/>
        <w:ind w:leftChars="200" w:left="1050" w:hangingChars="300" w:hanging="630"/>
        <w:rPr>
          <w:rFonts w:ascii="Times New Roman" w:hAnsi="Times New Roman" w:cs="Times New Roman"/>
          <w:sz w:val="21"/>
          <w:szCs w:val="21"/>
        </w:rPr>
      </w:pPr>
      <w:r w:rsidRPr="002B1F9F">
        <w:rPr>
          <w:rFonts w:asciiTheme="minorEastAsia" w:hAnsiTheme="minorEastAsia" w:cs="Times New Roman"/>
          <w:sz w:val="21"/>
          <w:szCs w:val="21"/>
        </w:rPr>
        <w:t>[</w:t>
      </w:r>
      <w:r w:rsidRPr="002B1F9F">
        <w:rPr>
          <w:rFonts w:asciiTheme="minorEastAsia" w:hAnsiTheme="minorEastAsia" w:cs="Times New Roman" w:hint="eastAsia"/>
          <w:sz w:val="21"/>
          <w:szCs w:val="21"/>
        </w:rPr>
        <w:t>10</w:t>
      </w:r>
      <w:r w:rsidRPr="002B1F9F">
        <w:rPr>
          <w:rFonts w:asciiTheme="minorEastAsia" w:hAnsiTheme="minorEastAsia" w:cs="Times New Roman"/>
          <w:sz w:val="21"/>
          <w:szCs w:val="21"/>
        </w:rPr>
        <w:t>]</w:t>
      </w:r>
      <w:r>
        <w:rPr>
          <w:rFonts w:asciiTheme="minorEastAsia" w:hAnsiTheme="minorEastAsia" w:cs="Times New Roman" w:hint="eastAsia"/>
          <w:sz w:val="21"/>
          <w:szCs w:val="21"/>
        </w:rPr>
        <w:t xml:space="preserve"> </w:t>
      </w:r>
      <w:r>
        <w:rPr>
          <w:rFonts w:ascii="Times New Roman" w:hAnsi="Times New Roman" w:cs="Times New Roman" w:hint="eastAsia"/>
          <w:sz w:val="21"/>
          <w:szCs w:val="21"/>
        </w:rPr>
        <w:t xml:space="preserve">Immanuel Kant. </w:t>
      </w:r>
      <w:proofErr w:type="gramStart"/>
      <w:r>
        <w:rPr>
          <w:rFonts w:ascii="Times New Roman" w:hAnsi="Times New Roman" w:cs="Times New Roman" w:hint="eastAsia"/>
          <w:sz w:val="21"/>
          <w:szCs w:val="21"/>
        </w:rPr>
        <w:t>Notes and Fragments.</w:t>
      </w:r>
      <w:proofErr w:type="gramEnd"/>
      <w:r>
        <w:rPr>
          <w:rFonts w:ascii="Times New Roman" w:hAnsi="Times New Roman" w:cs="Times New Roman" w:hint="eastAsia"/>
          <w:sz w:val="21"/>
          <w:szCs w:val="21"/>
        </w:rPr>
        <w:t xml:space="preserve"> </w:t>
      </w:r>
      <w:proofErr w:type="gramStart"/>
      <w:r>
        <w:rPr>
          <w:rFonts w:ascii="Times New Roman" w:hAnsi="Times New Roman" w:cs="Times New Roman" w:hint="eastAsia"/>
          <w:sz w:val="21"/>
          <w:szCs w:val="21"/>
        </w:rPr>
        <w:t>Translated by Curtis Bowman.</w:t>
      </w:r>
      <w:proofErr w:type="gramEnd"/>
      <w:r>
        <w:rPr>
          <w:rFonts w:ascii="Times New Roman" w:hAnsi="Times New Roman" w:cs="Times New Roman" w:hint="eastAsia"/>
          <w:sz w:val="21"/>
          <w:szCs w:val="21"/>
        </w:rPr>
        <w:t xml:space="preserve"> </w:t>
      </w:r>
      <w:proofErr w:type="gramStart"/>
      <w:r w:rsidRPr="004877BA">
        <w:rPr>
          <w:rFonts w:ascii="Times New Roman" w:hAnsi="Times New Roman" w:cs="Times New Roman" w:hint="eastAsia"/>
          <w:sz w:val="21"/>
          <w:szCs w:val="21"/>
        </w:rPr>
        <w:t xml:space="preserve">Paul </w:t>
      </w:r>
      <w:proofErr w:type="spellStart"/>
      <w:r w:rsidRPr="004877BA">
        <w:rPr>
          <w:rFonts w:ascii="Times New Roman" w:hAnsi="Times New Roman" w:cs="Times New Roman" w:hint="eastAsia"/>
          <w:sz w:val="21"/>
          <w:szCs w:val="21"/>
        </w:rPr>
        <w:t>Guyer</w:t>
      </w:r>
      <w:proofErr w:type="spellEnd"/>
      <w:r>
        <w:rPr>
          <w:rFonts w:ascii="Times New Roman" w:hAnsi="Times New Roman" w:cs="Times New Roman" w:hint="eastAsia"/>
          <w:sz w:val="21"/>
          <w:szCs w:val="21"/>
        </w:rPr>
        <w:t xml:space="preserve"> and Frederick Rauscher.</w:t>
      </w:r>
      <w:proofErr w:type="gramEnd"/>
      <w:r>
        <w:rPr>
          <w:rFonts w:ascii="Times New Roman" w:hAnsi="Times New Roman" w:cs="Times New Roman" w:hint="eastAsia"/>
          <w:sz w:val="21"/>
          <w:szCs w:val="21"/>
        </w:rPr>
        <w:t xml:space="preserve"> </w:t>
      </w:r>
      <w:r w:rsidRPr="004877BA">
        <w:rPr>
          <w:rFonts w:ascii="Times New Roman" w:hAnsi="Times New Roman" w:cs="Times New Roman" w:hint="eastAsia"/>
          <w:sz w:val="21"/>
          <w:szCs w:val="21"/>
        </w:rPr>
        <w:t>Cambridge: Cambridge University Press, 2005.</w:t>
      </w:r>
    </w:p>
    <w:p w:rsidR="00AF420F" w:rsidRPr="002B1F9F" w:rsidRDefault="00AF420F" w:rsidP="00AF420F">
      <w:pPr>
        <w:pStyle w:val="a3"/>
        <w:spacing w:line="360" w:lineRule="auto"/>
        <w:ind w:leftChars="200" w:left="1050" w:hangingChars="300" w:hanging="630"/>
        <w:rPr>
          <w:rFonts w:ascii="Times New Roman" w:hAnsi="Times New Roman" w:cs="Times New Roman"/>
          <w:sz w:val="21"/>
          <w:szCs w:val="21"/>
        </w:rPr>
      </w:pPr>
      <w:r w:rsidRPr="00791B58">
        <w:rPr>
          <w:rFonts w:asciiTheme="minorEastAsia" w:hAnsiTheme="minorEastAsia" w:cs="Times New Roman"/>
          <w:sz w:val="21"/>
          <w:szCs w:val="21"/>
        </w:rPr>
        <w:t xml:space="preserve">[11] </w:t>
      </w:r>
      <w:r w:rsidRPr="004877BA">
        <w:rPr>
          <w:rFonts w:ascii="Times New Roman" w:hAnsi="Times New Roman" w:cs="Times New Roman" w:hint="eastAsia"/>
          <w:sz w:val="21"/>
          <w:szCs w:val="21"/>
        </w:rPr>
        <w:t xml:space="preserve">J. </w:t>
      </w:r>
      <w:proofErr w:type="spellStart"/>
      <w:r w:rsidRPr="004877BA">
        <w:rPr>
          <w:rFonts w:ascii="Times New Roman" w:hAnsi="Times New Roman" w:cs="Times New Roman" w:hint="eastAsia"/>
          <w:sz w:val="21"/>
          <w:szCs w:val="21"/>
        </w:rPr>
        <w:t>Krois</w:t>
      </w:r>
      <w:proofErr w:type="spellEnd"/>
      <w:r>
        <w:rPr>
          <w:rFonts w:ascii="Times New Roman" w:hAnsi="Times New Roman" w:cs="Times New Roman" w:hint="eastAsia"/>
          <w:sz w:val="21"/>
          <w:szCs w:val="21"/>
        </w:rPr>
        <w:t>.</w:t>
      </w:r>
      <w:r w:rsidRPr="004877BA">
        <w:rPr>
          <w:rFonts w:ascii="Times New Roman" w:hAnsi="Times New Roman" w:cs="Times New Roman" w:hint="eastAsia"/>
          <w:sz w:val="21"/>
          <w:szCs w:val="21"/>
        </w:rPr>
        <w:t xml:space="preserve"> Cassirer: Symbolic Forms and History</w:t>
      </w:r>
      <w:r>
        <w:rPr>
          <w:rFonts w:ascii="Times New Roman" w:hAnsi="Times New Roman" w:cs="Times New Roman" w:hint="eastAsia"/>
          <w:sz w:val="21"/>
          <w:szCs w:val="21"/>
        </w:rPr>
        <w:t>.</w:t>
      </w:r>
      <w:r w:rsidRPr="004877BA">
        <w:rPr>
          <w:rFonts w:ascii="Times New Roman" w:hAnsi="Times New Roman" w:cs="Times New Roman" w:hint="eastAsia"/>
          <w:sz w:val="21"/>
          <w:szCs w:val="21"/>
        </w:rPr>
        <w:t xml:space="preserve"> New Haven: Yale University Press, </w:t>
      </w:r>
      <w:r w:rsidRPr="004877BA">
        <w:rPr>
          <w:rFonts w:ascii="Times New Roman" w:hAnsi="Times New Roman" w:cs="Times New Roman" w:hint="eastAsia"/>
          <w:sz w:val="21"/>
          <w:szCs w:val="21"/>
        </w:rPr>
        <w:lastRenderedPageBreak/>
        <w:t>1987.</w:t>
      </w:r>
      <w:r>
        <w:rPr>
          <w:rFonts w:ascii="Times New Roman" w:hAnsi="Times New Roman" w:cs="Times New Roman" w:hint="eastAsia"/>
          <w:sz w:val="21"/>
          <w:szCs w:val="21"/>
        </w:rPr>
        <w:t xml:space="preserve"> </w:t>
      </w:r>
    </w:p>
    <w:p w:rsidR="00AF420F" w:rsidRPr="002B1F9F" w:rsidRDefault="00AF420F" w:rsidP="00AF420F">
      <w:pPr>
        <w:spacing w:line="360" w:lineRule="auto"/>
        <w:ind w:leftChars="200" w:left="1155" w:hangingChars="350" w:hanging="735"/>
        <w:jc w:val="left"/>
        <w:rPr>
          <w:rFonts w:ascii="Times New Roman" w:hAnsi="Times New Roman" w:cs="Times New Roman"/>
          <w:szCs w:val="21"/>
        </w:rPr>
      </w:pPr>
      <w:proofErr w:type="gramStart"/>
      <w:r w:rsidRPr="00791B58">
        <w:rPr>
          <w:rFonts w:asciiTheme="minorEastAsia" w:hAnsiTheme="minorEastAsia" w:cs="Times New Roman"/>
          <w:szCs w:val="21"/>
        </w:rPr>
        <w:t xml:space="preserve">[12] </w:t>
      </w:r>
      <w:r w:rsidRPr="004877BA">
        <w:rPr>
          <w:rFonts w:ascii="Times New Roman" w:hAnsi="Times New Roman" w:cs="Times New Roman"/>
          <w:szCs w:val="21"/>
        </w:rPr>
        <w:t>Lewis White Beck.</w:t>
      </w:r>
      <w:proofErr w:type="gramEnd"/>
      <w:r w:rsidRPr="004877BA">
        <w:rPr>
          <w:rFonts w:ascii="Times New Roman" w:hAnsi="Times New Roman" w:cs="Times New Roman" w:hint="eastAsia"/>
          <w:szCs w:val="21"/>
        </w:rPr>
        <w:t xml:space="preserve"> </w:t>
      </w:r>
      <w:r w:rsidRPr="004877BA">
        <w:rPr>
          <w:rFonts w:ascii="Times New Roman" w:hAnsi="Times New Roman" w:cs="Times New Roman"/>
          <w:szCs w:val="21"/>
        </w:rPr>
        <w:t>Early German Philosophy: Kant and His Predecessors. Cambridge, Massachusetts: The Belknap Press of Harvard University Press, 1969</w:t>
      </w:r>
      <w:r w:rsidRPr="004877BA">
        <w:rPr>
          <w:rFonts w:ascii="Times New Roman" w:hAnsi="Times New Roman" w:cs="Times New Roman" w:hint="eastAsia"/>
          <w:szCs w:val="21"/>
        </w:rPr>
        <w:t>.</w:t>
      </w:r>
    </w:p>
    <w:p w:rsidR="00AF420F" w:rsidRPr="004877BA" w:rsidRDefault="00AF420F" w:rsidP="00AF420F">
      <w:pPr>
        <w:spacing w:line="360" w:lineRule="auto"/>
        <w:ind w:leftChars="200" w:left="1155" w:hangingChars="350" w:hanging="735"/>
        <w:jc w:val="left"/>
        <w:rPr>
          <w:rFonts w:ascii="Times New Roman" w:hAnsi="Times New Roman" w:cs="Times New Roman"/>
          <w:szCs w:val="21"/>
        </w:rPr>
      </w:pPr>
      <w:proofErr w:type="gramStart"/>
      <w:r w:rsidRPr="00791B58">
        <w:rPr>
          <w:rFonts w:asciiTheme="minorEastAsia" w:hAnsiTheme="minorEastAsia" w:cs="Times New Roman"/>
          <w:szCs w:val="21"/>
        </w:rPr>
        <w:t>[13]</w:t>
      </w:r>
      <w:r w:rsidRPr="00791B58">
        <w:rPr>
          <w:rFonts w:asciiTheme="minorEastAsia" w:hAnsiTheme="minorEastAsia" w:cs="Times New Roman" w:hint="eastAsia"/>
          <w:szCs w:val="21"/>
        </w:rPr>
        <w:t xml:space="preserve"> </w:t>
      </w:r>
      <w:r w:rsidRPr="004877BA">
        <w:rPr>
          <w:rFonts w:ascii="Times New Roman" w:hAnsi="Times New Roman" w:cs="Times New Roman"/>
          <w:szCs w:val="21"/>
        </w:rPr>
        <w:t>Lewis White Beck.</w:t>
      </w:r>
      <w:proofErr w:type="gramEnd"/>
      <w:r w:rsidRPr="004877BA">
        <w:rPr>
          <w:rFonts w:ascii="Times New Roman" w:hAnsi="Times New Roman" w:cs="Times New Roman" w:hint="eastAsia"/>
          <w:szCs w:val="21"/>
        </w:rPr>
        <w:t xml:space="preserve"> </w:t>
      </w:r>
      <w:r w:rsidRPr="004877BA">
        <w:rPr>
          <w:rFonts w:ascii="Times New Roman" w:hAnsi="Times New Roman" w:cs="Times New Roman"/>
          <w:szCs w:val="21"/>
        </w:rPr>
        <w:t>Early German Philosophy: Kant and His Predecessors. Cambridge, Massachusetts: The Belknap Press of Harvard University Press, 1969</w:t>
      </w:r>
      <w:r w:rsidRPr="004877BA">
        <w:rPr>
          <w:rFonts w:ascii="Times New Roman" w:hAnsi="Times New Roman" w:cs="Times New Roman" w:hint="eastAsia"/>
          <w:szCs w:val="21"/>
        </w:rPr>
        <w:t>.</w:t>
      </w:r>
    </w:p>
    <w:p w:rsidR="00AF420F" w:rsidRPr="004877BA" w:rsidRDefault="00AF420F" w:rsidP="00AF420F">
      <w:pPr>
        <w:pStyle w:val="a3"/>
        <w:spacing w:line="360" w:lineRule="auto"/>
        <w:ind w:leftChars="200" w:left="1155" w:hangingChars="350" w:hanging="735"/>
        <w:rPr>
          <w:rFonts w:ascii="Times New Roman" w:hAnsi="Times New Roman" w:cs="Times New Roman"/>
          <w:sz w:val="21"/>
          <w:szCs w:val="21"/>
        </w:rPr>
      </w:pPr>
      <w:r w:rsidRPr="00791B58">
        <w:rPr>
          <w:rFonts w:asciiTheme="minorEastAsia" w:hAnsiTheme="minorEastAsia" w:cs="Times New Roman"/>
          <w:sz w:val="21"/>
          <w:szCs w:val="21"/>
        </w:rPr>
        <w:t>[1</w:t>
      </w:r>
      <w:r w:rsidRPr="00791B58">
        <w:rPr>
          <w:rFonts w:asciiTheme="minorEastAsia" w:hAnsiTheme="minorEastAsia" w:cs="Times New Roman" w:hint="eastAsia"/>
          <w:sz w:val="21"/>
          <w:szCs w:val="21"/>
        </w:rPr>
        <w:t>4</w:t>
      </w:r>
      <w:r w:rsidRPr="00791B58">
        <w:rPr>
          <w:rFonts w:asciiTheme="minorEastAsia" w:hAnsiTheme="minorEastAsia" w:cs="Times New Roman"/>
          <w:sz w:val="21"/>
          <w:szCs w:val="21"/>
        </w:rPr>
        <w:t>]</w:t>
      </w:r>
      <w:r>
        <w:rPr>
          <w:rFonts w:asciiTheme="minorEastAsia" w:hAnsiTheme="minorEastAsia" w:cs="Times New Roman" w:hint="eastAsia"/>
          <w:sz w:val="21"/>
          <w:szCs w:val="21"/>
        </w:rPr>
        <w:t xml:space="preserve"> </w:t>
      </w:r>
      <w:r w:rsidRPr="004877BA">
        <w:rPr>
          <w:rFonts w:ascii="Times New Roman" w:hAnsi="Times New Roman" w:cs="Times New Roman" w:hint="eastAsia"/>
          <w:sz w:val="21"/>
          <w:szCs w:val="21"/>
        </w:rPr>
        <w:t>M. Friedman</w:t>
      </w:r>
      <w:r>
        <w:rPr>
          <w:rFonts w:ascii="Times New Roman" w:hAnsi="Times New Roman" w:cs="Times New Roman" w:hint="eastAsia"/>
          <w:sz w:val="21"/>
          <w:szCs w:val="21"/>
        </w:rPr>
        <w:t xml:space="preserve">. </w:t>
      </w:r>
      <w:r w:rsidRPr="004877BA">
        <w:rPr>
          <w:rFonts w:ascii="Times New Roman" w:hAnsi="Times New Roman" w:cs="Times New Roman" w:hint="eastAsia"/>
          <w:sz w:val="21"/>
          <w:szCs w:val="21"/>
        </w:rPr>
        <w:t xml:space="preserve">A Parting of the Ways: </w:t>
      </w:r>
      <w:proofErr w:type="spellStart"/>
      <w:r w:rsidRPr="004877BA">
        <w:rPr>
          <w:rFonts w:ascii="Times New Roman" w:hAnsi="Times New Roman" w:cs="Times New Roman" w:hint="eastAsia"/>
          <w:sz w:val="21"/>
          <w:szCs w:val="21"/>
        </w:rPr>
        <w:t>Carnap</w:t>
      </w:r>
      <w:proofErr w:type="spellEnd"/>
      <w:r w:rsidRPr="004877BA">
        <w:rPr>
          <w:rFonts w:ascii="Times New Roman" w:hAnsi="Times New Roman" w:cs="Times New Roman" w:hint="eastAsia"/>
          <w:sz w:val="21"/>
          <w:szCs w:val="21"/>
        </w:rPr>
        <w:t>, Cassirer, and Heidegger. Chicago: Open Court, 2000.</w:t>
      </w:r>
    </w:p>
    <w:p w:rsidR="00AF420F" w:rsidRPr="004877BA" w:rsidRDefault="00AF420F" w:rsidP="00AF420F">
      <w:pPr>
        <w:pStyle w:val="a3"/>
        <w:spacing w:line="360" w:lineRule="auto"/>
        <w:ind w:firstLineChars="200" w:firstLine="420"/>
        <w:rPr>
          <w:rFonts w:ascii="Times New Roman" w:hAnsi="Times New Roman" w:cs="Times New Roman"/>
          <w:sz w:val="21"/>
          <w:szCs w:val="21"/>
        </w:rPr>
      </w:pPr>
      <w:r w:rsidRPr="00791B58">
        <w:rPr>
          <w:rFonts w:asciiTheme="minorEastAsia" w:hAnsiTheme="minorEastAsia" w:cs="Times New Roman"/>
          <w:sz w:val="21"/>
          <w:szCs w:val="21"/>
        </w:rPr>
        <w:t>[1</w:t>
      </w:r>
      <w:r w:rsidRPr="00791B58">
        <w:rPr>
          <w:rFonts w:asciiTheme="minorEastAsia" w:hAnsiTheme="minorEastAsia" w:cs="Times New Roman" w:hint="eastAsia"/>
          <w:sz w:val="21"/>
          <w:szCs w:val="21"/>
        </w:rPr>
        <w:t>5</w:t>
      </w:r>
      <w:r w:rsidRPr="00791B58">
        <w:rPr>
          <w:rFonts w:asciiTheme="minorEastAsia" w:hAnsiTheme="minorEastAsia" w:cs="Times New Roman"/>
          <w:sz w:val="21"/>
          <w:szCs w:val="21"/>
        </w:rPr>
        <w:t>]</w:t>
      </w:r>
      <w:r w:rsidRPr="00791B58">
        <w:rPr>
          <w:rFonts w:asciiTheme="minorEastAsia" w:hAnsiTheme="minorEastAsia" w:cs="Times New Roman" w:hint="eastAsia"/>
          <w:sz w:val="21"/>
          <w:szCs w:val="21"/>
        </w:rPr>
        <w:t xml:space="preserve"> </w:t>
      </w:r>
      <w:r w:rsidRPr="004877BA">
        <w:rPr>
          <w:rFonts w:ascii="Times New Roman" w:hAnsi="Times New Roman" w:cs="Times New Roman" w:hint="eastAsia"/>
          <w:sz w:val="21"/>
          <w:szCs w:val="21"/>
        </w:rPr>
        <w:t>M. Friedman</w:t>
      </w:r>
      <w:r>
        <w:rPr>
          <w:rFonts w:ascii="Times New Roman" w:hAnsi="Times New Roman" w:cs="Times New Roman" w:hint="eastAsia"/>
          <w:sz w:val="21"/>
          <w:szCs w:val="21"/>
        </w:rPr>
        <w:t xml:space="preserve">. </w:t>
      </w:r>
      <w:proofErr w:type="gramStart"/>
      <w:r w:rsidRPr="004877BA">
        <w:rPr>
          <w:rFonts w:ascii="Times New Roman" w:hAnsi="Times New Roman" w:cs="Times New Roman" w:hint="eastAsia"/>
          <w:sz w:val="21"/>
          <w:szCs w:val="21"/>
        </w:rPr>
        <w:t>Kant and the Exact Sciences</w:t>
      </w:r>
      <w:r>
        <w:rPr>
          <w:rFonts w:ascii="Times New Roman" w:hAnsi="Times New Roman" w:cs="Times New Roman" w:hint="eastAsia"/>
          <w:sz w:val="21"/>
          <w:szCs w:val="21"/>
        </w:rPr>
        <w:t>.</w:t>
      </w:r>
      <w:proofErr w:type="gramEnd"/>
      <w:r>
        <w:rPr>
          <w:rFonts w:ascii="Times New Roman" w:hAnsi="Times New Roman" w:cs="Times New Roman" w:hint="eastAsia"/>
          <w:sz w:val="21"/>
          <w:szCs w:val="21"/>
        </w:rPr>
        <w:t xml:space="preserve"> </w:t>
      </w:r>
      <w:proofErr w:type="gramStart"/>
      <w:r w:rsidRPr="004877BA">
        <w:rPr>
          <w:rFonts w:ascii="Times New Roman" w:hAnsi="Times New Roman" w:cs="Times New Roman" w:hint="eastAsia"/>
          <w:sz w:val="21"/>
          <w:szCs w:val="21"/>
        </w:rPr>
        <w:t>Harvard University Press, 1992</w:t>
      </w:r>
      <w:r>
        <w:rPr>
          <w:rFonts w:ascii="Times New Roman" w:hAnsi="Times New Roman" w:cs="Times New Roman" w:hint="eastAsia"/>
          <w:sz w:val="21"/>
          <w:szCs w:val="21"/>
        </w:rPr>
        <w:t>.</w:t>
      </w:r>
      <w:proofErr w:type="gramEnd"/>
    </w:p>
    <w:p w:rsidR="00AF420F" w:rsidRDefault="00AF420F" w:rsidP="00AF420F">
      <w:pPr>
        <w:pStyle w:val="a3"/>
        <w:spacing w:line="360" w:lineRule="auto"/>
        <w:ind w:leftChars="200" w:left="1155" w:hangingChars="350" w:hanging="735"/>
        <w:rPr>
          <w:rFonts w:ascii="Times New Roman" w:hAnsi="Times New Roman" w:cs="Times New Roman"/>
          <w:sz w:val="21"/>
          <w:szCs w:val="21"/>
        </w:rPr>
      </w:pPr>
      <w:r w:rsidRPr="002B1F9F">
        <w:rPr>
          <w:rFonts w:asciiTheme="minorEastAsia" w:hAnsiTheme="minorEastAsia" w:cs="Times New Roman"/>
          <w:sz w:val="21"/>
          <w:szCs w:val="21"/>
        </w:rPr>
        <w:t>[</w:t>
      </w:r>
      <w:r w:rsidRPr="002B1F9F">
        <w:rPr>
          <w:rFonts w:asciiTheme="minorEastAsia" w:hAnsiTheme="minorEastAsia" w:cs="Times New Roman" w:hint="eastAsia"/>
          <w:sz w:val="21"/>
          <w:szCs w:val="21"/>
        </w:rPr>
        <w:t>16</w:t>
      </w:r>
      <w:r w:rsidRPr="002B1F9F">
        <w:rPr>
          <w:rFonts w:asciiTheme="minorEastAsia" w:hAnsiTheme="minorEastAsia" w:cs="Times New Roman"/>
          <w:sz w:val="21"/>
          <w:szCs w:val="21"/>
        </w:rPr>
        <w:t>]</w:t>
      </w:r>
      <w:r w:rsidRPr="00791B58">
        <w:rPr>
          <w:rFonts w:asciiTheme="minorEastAsia" w:hAnsiTheme="minorEastAsia" w:cs="Times New Roman"/>
          <w:szCs w:val="21"/>
        </w:rPr>
        <w:t xml:space="preserve"> </w:t>
      </w:r>
      <w:r>
        <w:rPr>
          <w:rFonts w:ascii="Times New Roman" w:hAnsi="Times New Roman" w:cs="Times New Roman"/>
          <w:sz w:val="21"/>
          <w:szCs w:val="21"/>
        </w:rPr>
        <w:t>M. Heidegger</w:t>
      </w:r>
      <w:r>
        <w:rPr>
          <w:rFonts w:ascii="Times New Roman" w:hAnsi="Times New Roman" w:cs="Times New Roman" w:hint="eastAsia"/>
          <w:sz w:val="21"/>
          <w:szCs w:val="21"/>
        </w:rPr>
        <w:t xml:space="preserve">. </w:t>
      </w:r>
      <w:proofErr w:type="gramStart"/>
      <w:r w:rsidRPr="004877BA">
        <w:rPr>
          <w:rFonts w:ascii="Times New Roman" w:hAnsi="Times New Roman" w:cs="Times New Roman"/>
          <w:sz w:val="21"/>
          <w:szCs w:val="21"/>
        </w:rPr>
        <w:t>Kant and the Problem of Metaphysics</w:t>
      </w:r>
      <w:r>
        <w:rPr>
          <w:rFonts w:ascii="Times New Roman" w:hAnsi="Times New Roman" w:cs="Times New Roman" w:hint="eastAsia"/>
          <w:sz w:val="21"/>
          <w:szCs w:val="21"/>
        </w:rPr>
        <w:t>.</w:t>
      </w:r>
      <w:proofErr w:type="gramEnd"/>
      <w:r>
        <w:rPr>
          <w:rFonts w:ascii="Times New Roman" w:hAnsi="Times New Roman" w:cs="Times New Roman" w:hint="eastAsia"/>
          <w:sz w:val="21"/>
          <w:szCs w:val="21"/>
        </w:rPr>
        <w:t xml:space="preserve"> </w:t>
      </w:r>
      <w:proofErr w:type="gramStart"/>
      <w:r>
        <w:rPr>
          <w:rFonts w:ascii="Times New Roman" w:hAnsi="Times New Roman" w:cs="Times New Roman" w:hint="eastAsia"/>
          <w:sz w:val="21"/>
          <w:szCs w:val="21"/>
        </w:rPr>
        <w:t>T</w:t>
      </w:r>
      <w:r w:rsidRPr="004877BA">
        <w:rPr>
          <w:rFonts w:ascii="Times New Roman" w:hAnsi="Times New Roman" w:cs="Times New Roman"/>
          <w:sz w:val="21"/>
          <w:szCs w:val="21"/>
        </w:rPr>
        <w:t>ranslated by Richard Taft, Indiana University Press,</w:t>
      </w:r>
      <w:r>
        <w:rPr>
          <w:rFonts w:ascii="Times New Roman" w:hAnsi="Times New Roman" w:cs="Times New Roman" w:hint="eastAsia"/>
          <w:sz w:val="21"/>
          <w:szCs w:val="21"/>
        </w:rPr>
        <w:t xml:space="preserve"> </w:t>
      </w:r>
      <w:r w:rsidRPr="004877BA">
        <w:rPr>
          <w:rFonts w:ascii="Times New Roman" w:hAnsi="Times New Roman" w:cs="Times New Roman"/>
          <w:sz w:val="21"/>
          <w:szCs w:val="21"/>
        </w:rPr>
        <w:t>1997.</w:t>
      </w:r>
      <w:proofErr w:type="gramEnd"/>
    </w:p>
    <w:p w:rsidR="00AF420F" w:rsidRPr="002B1F9F" w:rsidRDefault="00AF420F" w:rsidP="00AF420F">
      <w:pPr>
        <w:spacing w:line="360" w:lineRule="auto"/>
        <w:ind w:firstLineChars="200" w:firstLine="420"/>
        <w:jc w:val="left"/>
        <w:rPr>
          <w:rFonts w:asciiTheme="minorEastAsia" w:hAnsiTheme="minorEastAsia" w:cs="Times New Roman"/>
          <w:szCs w:val="21"/>
        </w:rPr>
      </w:pPr>
    </w:p>
    <w:p w:rsidR="00AF420F" w:rsidRPr="002B1F9F" w:rsidRDefault="00AF420F" w:rsidP="00AF420F">
      <w:pPr>
        <w:pStyle w:val="a3"/>
        <w:spacing w:line="360" w:lineRule="auto"/>
        <w:ind w:leftChars="200" w:left="1050" w:hangingChars="300" w:hanging="630"/>
        <w:rPr>
          <w:rFonts w:ascii="Times New Roman" w:hAnsi="Times New Roman" w:cs="Times New Roman"/>
          <w:sz w:val="21"/>
          <w:szCs w:val="21"/>
        </w:rPr>
      </w:pPr>
      <w:r w:rsidRPr="00791B58">
        <w:rPr>
          <w:rFonts w:asciiTheme="minorEastAsia" w:hAnsiTheme="minorEastAsia" w:cs="Times New Roman"/>
          <w:sz w:val="21"/>
          <w:szCs w:val="21"/>
        </w:rPr>
        <w:t>[</w:t>
      </w:r>
      <w:r w:rsidRPr="00791B58">
        <w:rPr>
          <w:rFonts w:asciiTheme="minorEastAsia" w:hAnsiTheme="minorEastAsia" w:cs="Times New Roman" w:hint="eastAsia"/>
          <w:sz w:val="21"/>
          <w:szCs w:val="21"/>
        </w:rPr>
        <w:t>17</w:t>
      </w:r>
      <w:r w:rsidRPr="00791B58">
        <w:rPr>
          <w:rFonts w:asciiTheme="minorEastAsia" w:hAnsiTheme="minorEastAsia" w:cs="Times New Roman"/>
          <w:sz w:val="21"/>
          <w:szCs w:val="21"/>
        </w:rPr>
        <w:t xml:space="preserve">] </w:t>
      </w:r>
      <w:proofErr w:type="spellStart"/>
      <w:r w:rsidRPr="004877BA">
        <w:rPr>
          <w:rFonts w:ascii="Times New Roman" w:hAnsi="Times New Roman" w:cs="Times New Roman" w:hint="eastAsia"/>
          <w:sz w:val="21"/>
          <w:szCs w:val="21"/>
        </w:rPr>
        <w:t>Otfried</w:t>
      </w:r>
      <w:proofErr w:type="spellEnd"/>
      <w:r w:rsidRPr="004877BA">
        <w:rPr>
          <w:rFonts w:ascii="Times New Roman" w:hAnsi="Times New Roman" w:cs="Times New Roman" w:hint="eastAsia"/>
          <w:sz w:val="21"/>
          <w:szCs w:val="21"/>
        </w:rPr>
        <w:t xml:space="preserve"> </w:t>
      </w:r>
      <w:proofErr w:type="spellStart"/>
      <w:r w:rsidRPr="004877BA">
        <w:rPr>
          <w:rFonts w:ascii="Times New Roman" w:hAnsi="Times New Roman" w:cs="Times New Roman" w:hint="eastAsia"/>
          <w:sz w:val="21"/>
          <w:szCs w:val="21"/>
        </w:rPr>
        <w:t>Hoffe</w:t>
      </w:r>
      <w:proofErr w:type="spellEnd"/>
      <w:r>
        <w:rPr>
          <w:rFonts w:ascii="Times New Roman" w:hAnsi="Times New Roman" w:cs="Times New Roman" w:hint="eastAsia"/>
          <w:sz w:val="21"/>
          <w:szCs w:val="21"/>
        </w:rPr>
        <w:t xml:space="preserve">. </w:t>
      </w:r>
      <w:r w:rsidRPr="004877BA">
        <w:rPr>
          <w:rFonts w:ascii="Times New Roman" w:hAnsi="Times New Roman" w:cs="Times New Roman" w:hint="eastAsia"/>
          <w:sz w:val="21"/>
          <w:szCs w:val="21"/>
        </w:rPr>
        <w:t>Immanuel Kant</w:t>
      </w:r>
      <w:r>
        <w:rPr>
          <w:rFonts w:ascii="Times New Roman" w:hAnsi="Times New Roman" w:cs="Times New Roman" w:hint="eastAsia"/>
          <w:sz w:val="21"/>
          <w:szCs w:val="21"/>
        </w:rPr>
        <w:t>. T</w:t>
      </w:r>
      <w:r w:rsidRPr="004877BA">
        <w:rPr>
          <w:rFonts w:ascii="Times New Roman" w:hAnsi="Times New Roman" w:cs="Times New Roman"/>
          <w:sz w:val="21"/>
          <w:szCs w:val="21"/>
        </w:rPr>
        <w:t>ranslated and edited by</w:t>
      </w:r>
      <w:r w:rsidRPr="004877BA">
        <w:rPr>
          <w:rFonts w:ascii="Times New Roman" w:hAnsi="Times New Roman" w:cs="Times New Roman" w:hint="eastAsia"/>
          <w:sz w:val="21"/>
          <w:szCs w:val="21"/>
        </w:rPr>
        <w:t xml:space="preserve"> Marshall Farrier</w:t>
      </w:r>
      <w:r>
        <w:rPr>
          <w:rFonts w:ascii="Times New Roman" w:hAnsi="Times New Roman" w:cs="Times New Roman" w:hint="eastAsia"/>
          <w:sz w:val="21"/>
          <w:szCs w:val="21"/>
        </w:rPr>
        <w:t>.</w:t>
      </w:r>
      <w:r w:rsidRPr="004877BA">
        <w:rPr>
          <w:rFonts w:ascii="Times New Roman" w:hAnsi="Times New Roman" w:cs="Times New Roman" w:hint="eastAsia"/>
          <w:sz w:val="21"/>
          <w:szCs w:val="21"/>
        </w:rPr>
        <w:t xml:space="preserve"> Albany: State University of New York Press, </w:t>
      </w:r>
      <w:proofErr w:type="gramStart"/>
      <w:r w:rsidRPr="004877BA">
        <w:rPr>
          <w:rFonts w:ascii="Times New Roman" w:hAnsi="Times New Roman" w:cs="Times New Roman" w:hint="eastAsia"/>
          <w:sz w:val="21"/>
          <w:szCs w:val="21"/>
        </w:rPr>
        <w:t>1994</w:t>
      </w:r>
      <w:r>
        <w:rPr>
          <w:rFonts w:ascii="Times New Roman" w:hAnsi="Times New Roman" w:cs="Times New Roman" w:hint="eastAsia"/>
          <w:sz w:val="21"/>
          <w:szCs w:val="21"/>
        </w:rPr>
        <w:t xml:space="preserve"> </w:t>
      </w:r>
      <w:r w:rsidRPr="004877BA">
        <w:rPr>
          <w:rFonts w:ascii="Times New Roman" w:hAnsi="Times New Roman" w:cs="Times New Roman" w:hint="eastAsia"/>
          <w:sz w:val="21"/>
          <w:szCs w:val="21"/>
        </w:rPr>
        <w:t>.</w:t>
      </w:r>
      <w:proofErr w:type="gramEnd"/>
    </w:p>
    <w:p w:rsidR="00AF420F" w:rsidRPr="002B1F9F" w:rsidRDefault="00AF420F" w:rsidP="00AF420F">
      <w:pPr>
        <w:spacing w:line="360" w:lineRule="auto"/>
        <w:ind w:leftChars="200" w:left="1050" w:hangingChars="300" w:hanging="630"/>
        <w:jc w:val="left"/>
        <w:rPr>
          <w:rFonts w:ascii="Times New Roman" w:hAnsi="Times New Roman" w:cs="Times New Roman"/>
          <w:szCs w:val="21"/>
        </w:rPr>
      </w:pPr>
      <w:r w:rsidRPr="00791B58">
        <w:rPr>
          <w:rFonts w:asciiTheme="minorEastAsia" w:hAnsiTheme="minorEastAsia" w:cs="Times New Roman"/>
          <w:szCs w:val="21"/>
        </w:rPr>
        <w:t>[</w:t>
      </w:r>
      <w:r w:rsidRPr="00791B58">
        <w:rPr>
          <w:rFonts w:asciiTheme="minorEastAsia" w:hAnsiTheme="minorEastAsia" w:cs="Times New Roman" w:hint="eastAsia"/>
          <w:szCs w:val="21"/>
        </w:rPr>
        <w:t>18</w:t>
      </w:r>
      <w:r w:rsidRPr="00791B58">
        <w:rPr>
          <w:rFonts w:asciiTheme="minorEastAsia" w:hAnsiTheme="minorEastAsia" w:cs="Times New Roman"/>
          <w:szCs w:val="21"/>
        </w:rPr>
        <w:t xml:space="preserve">] </w:t>
      </w:r>
      <w:proofErr w:type="spellStart"/>
      <w:r w:rsidRPr="004877BA">
        <w:rPr>
          <w:rFonts w:ascii="Times New Roman" w:hAnsi="Times New Roman" w:cs="Times New Roman" w:hint="eastAsia"/>
          <w:szCs w:val="21"/>
        </w:rPr>
        <w:t>Wolin</w:t>
      </w:r>
      <w:proofErr w:type="gramStart"/>
      <w:r w:rsidRPr="004877BA">
        <w:rPr>
          <w:rFonts w:ascii="Times New Roman" w:hAnsi="Times New Roman" w:cs="Times New Roman" w:hint="eastAsia"/>
          <w:szCs w:val="21"/>
        </w:rPr>
        <w:t>,R</w:t>
      </w:r>
      <w:proofErr w:type="spellEnd"/>
      <w:proofErr w:type="gramEnd"/>
      <w:r>
        <w:rPr>
          <w:rFonts w:ascii="Times New Roman" w:hAnsi="Times New Roman" w:cs="Times New Roman" w:hint="eastAsia"/>
          <w:szCs w:val="21"/>
        </w:rPr>
        <w:t xml:space="preserve">. </w:t>
      </w:r>
      <w:r w:rsidRPr="004877BA">
        <w:rPr>
          <w:rFonts w:ascii="Times New Roman" w:hAnsi="Times New Roman" w:cs="Times New Roman" w:hint="eastAsia"/>
          <w:szCs w:val="21"/>
        </w:rPr>
        <w:t>The Heidegger Controversy: A Critical Reader</w:t>
      </w:r>
      <w:r>
        <w:rPr>
          <w:rFonts w:ascii="Times New Roman" w:hAnsi="Times New Roman" w:cs="Times New Roman" w:hint="eastAsia"/>
          <w:szCs w:val="21"/>
        </w:rPr>
        <w:t xml:space="preserve">. </w:t>
      </w:r>
      <w:r w:rsidRPr="004877BA">
        <w:rPr>
          <w:rFonts w:ascii="Times New Roman" w:hAnsi="Times New Roman" w:cs="Times New Roman" w:hint="eastAsia"/>
          <w:szCs w:val="21"/>
        </w:rPr>
        <w:t xml:space="preserve">New </w:t>
      </w:r>
      <w:proofErr w:type="spellStart"/>
      <w:r w:rsidRPr="004877BA">
        <w:rPr>
          <w:rFonts w:ascii="Times New Roman" w:hAnsi="Times New Roman" w:cs="Times New Roman" w:hint="eastAsia"/>
          <w:szCs w:val="21"/>
        </w:rPr>
        <w:t>York</w:t>
      </w:r>
      <w:proofErr w:type="gramStart"/>
      <w:r w:rsidRPr="004877BA">
        <w:rPr>
          <w:rFonts w:ascii="Times New Roman" w:hAnsi="Times New Roman" w:cs="Times New Roman" w:hint="eastAsia"/>
          <w:szCs w:val="21"/>
        </w:rPr>
        <w:t>:Columbia</w:t>
      </w:r>
      <w:proofErr w:type="spellEnd"/>
      <w:proofErr w:type="gramEnd"/>
      <w:r w:rsidRPr="004877BA">
        <w:rPr>
          <w:rFonts w:ascii="Times New Roman" w:hAnsi="Times New Roman" w:cs="Times New Roman" w:hint="eastAsia"/>
          <w:szCs w:val="21"/>
        </w:rPr>
        <w:t xml:space="preserve"> University Press.</w:t>
      </w:r>
      <w:r w:rsidRPr="004877BA">
        <w:rPr>
          <w:rFonts w:ascii="Times New Roman" w:hAnsi="Times New Roman" w:cs="Times New Roman"/>
          <w:szCs w:val="21"/>
        </w:rPr>
        <w:t xml:space="preserve"> </w:t>
      </w:r>
    </w:p>
    <w:p w:rsidR="00AF420F" w:rsidRPr="004877BA" w:rsidRDefault="00AF420F" w:rsidP="00AF420F">
      <w:pPr>
        <w:spacing w:line="360" w:lineRule="auto"/>
        <w:ind w:leftChars="200" w:left="1050" w:hangingChars="300" w:hanging="630"/>
        <w:jc w:val="left"/>
        <w:rPr>
          <w:rFonts w:ascii="Times New Roman" w:hAnsi="Times New Roman" w:cs="Times New Roman"/>
          <w:szCs w:val="21"/>
        </w:rPr>
      </w:pPr>
      <w:r w:rsidRPr="002B1F9F">
        <w:rPr>
          <w:rFonts w:asciiTheme="minorEastAsia" w:hAnsiTheme="minorEastAsia" w:cs="Times New Roman"/>
          <w:szCs w:val="21"/>
        </w:rPr>
        <w:t>[</w:t>
      </w:r>
      <w:r w:rsidRPr="002B1F9F">
        <w:rPr>
          <w:rFonts w:asciiTheme="minorEastAsia" w:hAnsiTheme="minorEastAsia" w:cs="Times New Roman" w:hint="eastAsia"/>
          <w:szCs w:val="21"/>
        </w:rPr>
        <w:t>19</w:t>
      </w:r>
      <w:r w:rsidRPr="002B1F9F">
        <w:rPr>
          <w:rFonts w:asciiTheme="minorEastAsia" w:hAnsiTheme="minorEastAsia" w:cs="Times New Roman"/>
          <w:szCs w:val="21"/>
        </w:rPr>
        <w:t>]</w:t>
      </w:r>
      <w:r>
        <w:rPr>
          <w:rFonts w:asciiTheme="minorEastAsia" w:hAnsiTheme="minorEastAsia" w:cs="Times New Roman" w:hint="eastAsia"/>
          <w:szCs w:val="21"/>
        </w:rPr>
        <w:t xml:space="preserve"> </w:t>
      </w:r>
      <w:r w:rsidRPr="004877BA">
        <w:rPr>
          <w:rFonts w:ascii="Times New Roman" w:hAnsi="Times New Roman" w:cs="Times New Roman"/>
          <w:szCs w:val="21"/>
        </w:rPr>
        <w:t xml:space="preserve">P. F. </w:t>
      </w:r>
      <w:proofErr w:type="spellStart"/>
      <w:r w:rsidRPr="004877BA">
        <w:rPr>
          <w:rFonts w:ascii="Times New Roman" w:hAnsi="Times New Roman" w:cs="Times New Roman"/>
          <w:szCs w:val="21"/>
        </w:rPr>
        <w:t>Strawson</w:t>
      </w:r>
      <w:proofErr w:type="spellEnd"/>
      <w:r w:rsidRPr="004877BA">
        <w:rPr>
          <w:rFonts w:ascii="Times New Roman" w:hAnsi="Times New Roman" w:cs="Times New Roman"/>
          <w:szCs w:val="21"/>
        </w:rPr>
        <w:t xml:space="preserve">. Bound of Sense: An Essay </w:t>
      </w:r>
      <w:proofErr w:type="gramStart"/>
      <w:r w:rsidRPr="004877BA">
        <w:rPr>
          <w:rFonts w:ascii="Times New Roman" w:hAnsi="Times New Roman" w:cs="Times New Roman"/>
          <w:szCs w:val="21"/>
        </w:rPr>
        <w:t>On</w:t>
      </w:r>
      <w:proofErr w:type="gramEnd"/>
      <w:r w:rsidRPr="004877BA">
        <w:rPr>
          <w:rFonts w:ascii="Times New Roman" w:hAnsi="Times New Roman" w:cs="Times New Roman"/>
          <w:szCs w:val="21"/>
        </w:rPr>
        <w:t xml:space="preserve"> Kant’s Critique of Pure Reason. New York: </w:t>
      </w:r>
      <w:proofErr w:type="spellStart"/>
      <w:r w:rsidRPr="004877BA">
        <w:rPr>
          <w:rFonts w:ascii="Times New Roman" w:hAnsi="Times New Roman" w:cs="Times New Roman"/>
          <w:szCs w:val="21"/>
        </w:rPr>
        <w:t>Routledge</w:t>
      </w:r>
      <w:proofErr w:type="spellEnd"/>
      <w:r w:rsidRPr="004877BA">
        <w:rPr>
          <w:rFonts w:ascii="Times New Roman" w:hAnsi="Times New Roman" w:cs="Times New Roman"/>
          <w:szCs w:val="21"/>
        </w:rPr>
        <w:t>, 1966</w:t>
      </w:r>
      <w:r w:rsidRPr="004877BA">
        <w:rPr>
          <w:rFonts w:ascii="Times New Roman" w:hAnsi="Times New Roman" w:cs="Times New Roman" w:hint="eastAsia"/>
          <w:szCs w:val="21"/>
        </w:rPr>
        <w:t>.</w:t>
      </w:r>
    </w:p>
    <w:p w:rsidR="00AF420F" w:rsidRPr="00791B58" w:rsidRDefault="00AF420F" w:rsidP="00AF420F">
      <w:pPr>
        <w:pStyle w:val="a3"/>
        <w:spacing w:line="360" w:lineRule="auto"/>
        <w:ind w:firstLineChars="200" w:firstLine="420"/>
        <w:rPr>
          <w:rFonts w:asciiTheme="minorEastAsia" w:hAnsiTheme="minorEastAsia" w:cs="Times New Roman"/>
          <w:sz w:val="21"/>
          <w:szCs w:val="21"/>
        </w:rPr>
      </w:pPr>
      <w:r w:rsidRPr="00791B58">
        <w:rPr>
          <w:rFonts w:asciiTheme="minorEastAsia" w:hAnsiTheme="minorEastAsia" w:cs="Times New Roman"/>
          <w:sz w:val="21"/>
          <w:szCs w:val="21"/>
        </w:rPr>
        <w:t>[</w:t>
      </w:r>
      <w:r w:rsidRPr="00791B58">
        <w:rPr>
          <w:rFonts w:asciiTheme="minorEastAsia" w:hAnsiTheme="minorEastAsia" w:cs="Times New Roman" w:hint="eastAsia"/>
          <w:sz w:val="21"/>
          <w:szCs w:val="21"/>
        </w:rPr>
        <w:t>20</w:t>
      </w:r>
      <w:r w:rsidRPr="00791B58">
        <w:rPr>
          <w:rFonts w:asciiTheme="minorEastAsia" w:hAnsiTheme="minorEastAsia" w:cs="Times New Roman"/>
          <w:sz w:val="21"/>
          <w:szCs w:val="21"/>
        </w:rPr>
        <w:t xml:space="preserve">] </w:t>
      </w:r>
      <w:r w:rsidRPr="00791B58">
        <w:rPr>
          <w:rFonts w:asciiTheme="minorEastAsia" w:hAnsiTheme="minorEastAsia" w:cs="Times New Roman" w:hint="eastAsia"/>
          <w:sz w:val="21"/>
          <w:szCs w:val="21"/>
        </w:rPr>
        <w:t>海德格尔</w:t>
      </w:r>
      <w:r>
        <w:rPr>
          <w:rFonts w:asciiTheme="minorEastAsia" w:hAnsiTheme="minorEastAsia" w:cs="Times New Roman" w:hint="eastAsia"/>
          <w:sz w:val="21"/>
          <w:szCs w:val="21"/>
        </w:rPr>
        <w:t>.</w:t>
      </w:r>
      <w:r w:rsidRPr="00791B58">
        <w:rPr>
          <w:rFonts w:asciiTheme="minorEastAsia" w:hAnsiTheme="minorEastAsia" w:cs="Times New Roman" w:hint="eastAsia"/>
          <w:sz w:val="21"/>
          <w:szCs w:val="21"/>
        </w:rPr>
        <w:t>《存在与时间》</w:t>
      </w:r>
      <w:r>
        <w:rPr>
          <w:rFonts w:asciiTheme="minorEastAsia" w:hAnsiTheme="minorEastAsia" w:cs="Times New Roman" w:hint="eastAsia"/>
          <w:sz w:val="21"/>
          <w:szCs w:val="21"/>
        </w:rPr>
        <w:t>.</w:t>
      </w:r>
      <w:r w:rsidRPr="00791B58">
        <w:rPr>
          <w:rFonts w:asciiTheme="minorEastAsia" w:hAnsiTheme="minorEastAsia" w:cs="Times New Roman" w:hint="eastAsia"/>
          <w:sz w:val="21"/>
          <w:szCs w:val="21"/>
        </w:rPr>
        <w:t>陈嘉映</w:t>
      </w:r>
      <w:r>
        <w:rPr>
          <w:rFonts w:asciiTheme="minorEastAsia" w:hAnsiTheme="minorEastAsia" w:cs="Times New Roman" w:hint="eastAsia"/>
          <w:sz w:val="21"/>
          <w:szCs w:val="21"/>
        </w:rPr>
        <w:t>、</w:t>
      </w:r>
      <w:r w:rsidRPr="00791B58">
        <w:rPr>
          <w:rFonts w:asciiTheme="minorEastAsia" w:hAnsiTheme="minorEastAsia" w:cs="Times New Roman" w:hint="eastAsia"/>
          <w:sz w:val="21"/>
          <w:szCs w:val="21"/>
        </w:rPr>
        <w:t>王庆节译</w:t>
      </w:r>
      <w:r>
        <w:rPr>
          <w:rFonts w:asciiTheme="minorEastAsia" w:hAnsiTheme="minorEastAsia" w:cs="Times New Roman" w:hint="eastAsia"/>
          <w:sz w:val="21"/>
          <w:szCs w:val="21"/>
        </w:rPr>
        <w:t>.</w:t>
      </w:r>
      <w:r w:rsidRPr="00791B58">
        <w:rPr>
          <w:rFonts w:asciiTheme="minorEastAsia" w:hAnsiTheme="minorEastAsia" w:cs="Times New Roman" w:hint="eastAsia"/>
          <w:sz w:val="21"/>
          <w:szCs w:val="21"/>
        </w:rPr>
        <w:t>北京：三联书店，2006年。</w:t>
      </w:r>
    </w:p>
    <w:p w:rsidR="00AF420F" w:rsidRPr="0033055E" w:rsidRDefault="00AF420F" w:rsidP="00AF420F">
      <w:pPr>
        <w:spacing w:line="360" w:lineRule="auto"/>
        <w:ind w:firstLineChars="200" w:firstLine="420"/>
        <w:jc w:val="left"/>
        <w:rPr>
          <w:rFonts w:asciiTheme="minorEastAsia" w:hAnsiTheme="minorEastAsia" w:cs="Times New Roman"/>
          <w:szCs w:val="21"/>
        </w:rPr>
      </w:pPr>
      <w:r w:rsidRPr="00791B58">
        <w:rPr>
          <w:rFonts w:asciiTheme="minorEastAsia" w:hAnsiTheme="minorEastAsia" w:cs="Times New Roman"/>
          <w:szCs w:val="21"/>
        </w:rPr>
        <w:t>[</w:t>
      </w:r>
      <w:r w:rsidRPr="00791B58">
        <w:rPr>
          <w:rFonts w:asciiTheme="minorEastAsia" w:hAnsiTheme="minorEastAsia" w:cs="Times New Roman" w:hint="eastAsia"/>
          <w:szCs w:val="21"/>
        </w:rPr>
        <w:t>21</w:t>
      </w:r>
      <w:r w:rsidRPr="00791B58">
        <w:rPr>
          <w:rFonts w:asciiTheme="minorEastAsia" w:hAnsiTheme="minorEastAsia" w:cs="Times New Roman"/>
          <w:szCs w:val="21"/>
        </w:rPr>
        <w:t>]</w:t>
      </w:r>
      <w:r w:rsidRPr="00791B58">
        <w:rPr>
          <w:rFonts w:asciiTheme="minorEastAsia" w:hAnsiTheme="minorEastAsia" w:cs="Times New Roman" w:hint="eastAsia"/>
          <w:szCs w:val="21"/>
        </w:rPr>
        <w:t xml:space="preserve"> 康德</w:t>
      </w:r>
      <w:r>
        <w:rPr>
          <w:rFonts w:asciiTheme="minorEastAsia" w:hAnsiTheme="minorEastAsia" w:cs="Times New Roman" w:hint="eastAsia"/>
          <w:szCs w:val="21"/>
        </w:rPr>
        <w:t>.《纯粹理性批判》．</w:t>
      </w:r>
      <w:r w:rsidRPr="00791B58">
        <w:rPr>
          <w:rFonts w:asciiTheme="minorEastAsia" w:hAnsiTheme="minorEastAsia" w:cs="Times New Roman" w:hint="eastAsia"/>
          <w:szCs w:val="21"/>
        </w:rPr>
        <w:t>邓晓芒译、杨祖陶校</w:t>
      </w:r>
      <w:r>
        <w:rPr>
          <w:rFonts w:asciiTheme="minorEastAsia" w:hAnsiTheme="minorEastAsia" w:cs="Times New Roman" w:hint="eastAsia"/>
          <w:szCs w:val="21"/>
        </w:rPr>
        <w:t>．</w:t>
      </w:r>
      <w:r w:rsidRPr="00791B58">
        <w:rPr>
          <w:rFonts w:asciiTheme="minorEastAsia" w:hAnsiTheme="minorEastAsia" w:cs="Times New Roman" w:hint="eastAsia"/>
          <w:szCs w:val="21"/>
        </w:rPr>
        <w:t>北京：人民出版社，2017年。</w:t>
      </w:r>
    </w:p>
    <w:p w:rsidR="00AF420F" w:rsidRPr="0033055E" w:rsidRDefault="00AF420F" w:rsidP="00AF420F">
      <w:pPr>
        <w:spacing w:line="360" w:lineRule="auto"/>
        <w:ind w:firstLineChars="200" w:firstLine="420"/>
        <w:jc w:val="left"/>
        <w:rPr>
          <w:rFonts w:asciiTheme="minorEastAsia" w:hAnsiTheme="minorEastAsia" w:cs="Times New Roman"/>
          <w:szCs w:val="21"/>
        </w:rPr>
      </w:pPr>
      <w:r w:rsidRPr="00791B58">
        <w:rPr>
          <w:rFonts w:asciiTheme="minorEastAsia" w:hAnsiTheme="minorEastAsia" w:cs="Times New Roman"/>
          <w:szCs w:val="21"/>
        </w:rPr>
        <w:t>[</w:t>
      </w:r>
      <w:r w:rsidRPr="00791B58">
        <w:rPr>
          <w:rFonts w:asciiTheme="minorEastAsia" w:hAnsiTheme="minorEastAsia" w:cs="Times New Roman" w:hint="eastAsia"/>
          <w:szCs w:val="21"/>
        </w:rPr>
        <w:t>22</w:t>
      </w:r>
      <w:r>
        <w:rPr>
          <w:rFonts w:asciiTheme="minorEastAsia" w:hAnsiTheme="minorEastAsia" w:cs="Times New Roman"/>
          <w:szCs w:val="21"/>
        </w:rPr>
        <w:t xml:space="preserve">] </w:t>
      </w:r>
      <w:r>
        <w:rPr>
          <w:rFonts w:asciiTheme="minorEastAsia" w:hAnsiTheme="minorEastAsia" w:cs="Times New Roman" w:hint="eastAsia"/>
          <w:szCs w:val="21"/>
        </w:rPr>
        <w:t>康德．《未来形而上学导论》．</w:t>
      </w:r>
      <w:r w:rsidRPr="00791B58">
        <w:rPr>
          <w:rFonts w:asciiTheme="minorEastAsia" w:hAnsiTheme="minorEastAsia" w:cs="Times New Roman" w:hint="eastAsia"/>
          <w:szCs w:val="21"/>
        </w:rPr>
        <w:t>庞景仁译，商务印书馆，1978年。</w:t>
      </w:r>
    </w:p>
    <w:p w:rsidR="00AF420F" w:rsidRPr="002B1F9F" w:rsidRDefault="00AF420F" w:rsidP="00AF420F">
      <w:pPr>
        <w:pStyle w:val="a3"/>
        <w:spacing w:line="360" w:lineRule="auto"/>
        <w:ind w:leftChars="200" w:left="1050" w:hangingChars="300" w:hanging="630"/>
        <w:rPr>
          <w:rFonts w:asciiTheme="minorEastAsia" w:hAnsiTheme="minorEastAsia" w:cs="Times New Roman"/>
          <w:sz w:val="21"/>
          <w:szCs w:val="21"/>
        </w:rPr>
      </w:pPr>
      <w:r w:rsidRPr="00791B58">
        <w:rPr>
          <w:rFonts w:asciiTheme="minorEastAsia" w:hAnsiTheme="minorEastAsia" w:cs="Times New Roman"/>
          <w:sz w:val="21"/>
          <w:szCs w:val="21"/>
        </w:rPr>
        <w:t>[</w:t>
      </w:r>
      <w:r w:rsidRPr="00791B58">
        <w:rPr>
          <w:rFonts w:asciiTheme="minorEastAsia" w:hAnsiTheme="minorEastAsia" w:cs="Times New Roman" w:hint="eastAsia"/>
          <w:sz w:val="21"/>
          <w:szCs w:val="21"/>
        </w:rPr>
        <w:t>23</w:t>
      </w:r>
      <w:r w:rsidRPr="00791B58">
        <w:rPr>
          <w:rFonts w:asciiTheme="minorEastAsia" w:hAnsiTheme="minorEastAsia" w:cs="Times New Roman"/>
          <w:sz w:val="21"/>
          <w:szCs w:val="21"/>
        </w:rPr>
        <w:t>]</w:t>
      </w:r>
      <w:r>
        <w:rPr>
          <w:rFonts w:asciiTheme="minorEastAsia" w:hAnsiTheme="minorEastAsia" w:cs="Times New Roman" w:hint="eastAsia"/>
          <w:sz w:val="21"/>
          <w:szCs w:val="21"/>
        </w:rPr>
        <w:t xml:space="preserve"> 康德.《道德形而上学的奠基》.李</w:t>
      </w:r>
      <w:proofErr w:type="gramStart"/>
      <w:r>
        <w:rPr>
          <w:rFonts w:asciiTheme="minorEastAsia" w:hAnsiTheme="minorEastAsia" w:cs="Times New Roman" w:hint="eastAsia"/>
          <w:sz w:val="21"/>
          <w:szCs w:val="21"/>
        </w:rPr>
        <w:t>秋零译</w:t>
      </w:r>
      <w:proofErr w:type="gramEnd"/>
      <w:r>
        <w:rPr>
          <w:rFonts w:asciiTheme="minorEastAsia" w:hAnsiTheme="minorEastAsia" w:cs="Times New Roman" w:hint="eastAsia"/>
          <w:sz w:val="21"/>
          <w:szCs w:val="21"/>
        </w:rPr>
        <w:t>.</w:t>
      </w:r>
      <w:r w:rsidRPr="00791B58">
        <w:rPr>
          <w:rFonts w:asciiTheme="minorEastAsia" w:hAnsiTheme="minorEastAsia" w:cs="Times New Roman" w:hint="eastAsia"/>
          <w:sz w:val="21"/>
          <w:szCs w:val="21"/>
        </w:rPr>
        <w:t>北京：中国人民大学出版社，</w:t>
      </w:r>
      <w:r w:rsidRPr="00791B58">
        <w:rPr>
          <w:rFonts w:asciiTheme="minorEastAsia" w:hAnsiTheme="minorEastAsia" w:cs="Times New Roman"/>
          <w:sz w:val="21"/>
          <w:szCs w:val="21"/>
        </w:rPr>
        <w:t>2013</w:t>
      </w:r>
      <w:r w:rsidRPr="00791B58">
        <w:rPr>
          <w:rFonts w:asciiTheme="minorEastAsia" w:hAnsiTheme="minorEastAsia" w:cs="Times New Roman" w:hint="eastAsia"/>
          <w:sz w:val="21"/>
          <w:szCs w:val="21"/>
        </w:rPr>
        <w:t>年。</w:t>
      </w:r>
    </w:p>
    <w:p w:rsidR="00AF420F" w:rsidRPr="0033055E" w:rsidRDefault="00AF420F" w:rsidP="00AF420F">
      <w:pPr>
        <w:spacing w:line="360" w:lineRule="auto"/>
        <w:ind w:firstLineChars="200" w:firstLine="420"/>
        <w:jc w:val="left"/>
        <w:rPr>
          <w:rFonts w:asciiTheme="minorEastAsia" w:hAnsiTheme="minorEastAsia" w:cs="Times New Roman"/>
          <w:szCs w:val="21"/>
        </w:rPr>
      </w:pPr>
      <w:r w:rsidRPr="00791B58">
        <w:rPr>
          <w:rFonts w:asciiTheme="minorEastAsia" w:hAnsiTheme="minorEastAsia" w:cs="Times New Roman"/>
          <w:szCs w:val="21"/>
        </w:rPr>
        <w:t>[</w:t>
      </w:r>
      <w:r w:rsidRPr="00791B58">
        <w:rPr>
          <w:rFonts w:asciiTheme="minorEastAsia" w:hAnsiTheme="minorEastAsia" w:cs="Times New Roman" w:hint="eastAsia"/>
          <w:szCs w:val="21"/>
        </w:rPr>
        <w:t>24</w:t>
      </w:r>
      <w:r w:rsidRPr="00791B58">
        <w:rPr>
          <w:rFonts w:asciiTheme="minorEastAsia" w:hAnsiTheme="minorEastAsia" w:cs="Times New Roman"/>
          <w:szCs w:val="21"/>
        </w:rPr>
        <w:t>]</w:t>
      </w:r>
      <w:r w:rsidRPr="00791B58">
        <w:rPr>
          <w:rFonts w:asciiTheme="minorEastAsia" w:hAnsiTheme="minorEastAsia" w:cs="Times New Roman" w:hint="eastAsia"/>
          <w:szCs w:val="21"/>
        </w:rPr>
        <w:t xml:space="preserve"> 康·斯密</w:t>
      </w:r>
      <w:r>
        <w:rPr>
          <w:rFonts w:asciiTheme="minorEastAsia" w:hAnsiTheme="minorEastAsia" w:cs="Times New Roman" w:hint="eastAsia"/>
          <w:szCs w:val="21"/>
        </w:rPr>
        <w:t>.</w:t>
      </w:r>
      <w:r w:rsidRPr="00791B58">
        <w:rPr>
          <w:rFonts w:asciiTheme="minorEastAsia" w:hAnsiTheme="minorEastAsia" w:cs="Times New Roman" w:hint="eastAsia"/>
          <w:szCs w:val="21"/>
        </w:rPr>
        <w:t>《康德&lt;纯粹理性批判&gt;解义》</w:t>
      </w:r>
      <w:r>
        <w:rPr>
          <w:rFonts w:asciiTheme="minorEastAsia" w:hAnsiTheme="minorEastAsia" w:cs="Times New Roman" w:hint="eastAsia"/>
          <w:szCs w:val="21"/>
        </w:rPr>
        <w:t>.</w:t>
      </w:r>
      <w:proofErr w:type="gramStart"/>
      <w:r w:rsidRPr="00791B58">
        <w:rPr>
          <w:rFonts w:asciiTheme="minorEastAsia" w:hAnsiTheme="minorEastAsia" w:cs="Times New Roman" w:hint="eastAsia"/>
          <w:szCs w:val="21"/>
        </w:rPr>
        <w:t>韦卓民</w:t>
      </w:r>
      <w:proofErr w:type="gramEnd"/>
      <w:r w:rsidRPr="00791B58">
        <w:rPr>
          <w:rFonts w:asciiTheme="minorEastAsia" w:hAnsiTheme="minorEastAsia" w:cs="Times New Roman" w:hint="eastAsia"/>
          <w:szCs w:val="21"/>
        </w:rPr>
        <w:t>译</w:t>
      </w:r>
      <w:r>
        <w:rPr>
          <w:rFonts w:asciiTheme="minorEastAsia" w:hAnsiTheme="minorEastAsia" w:cs="Times New Roman" w:hint="eastAsia"/>
          <w:szCs w:val="21"/>
        </w:rPr>
        <w:t>.</w:t>
      </w:r>
      <w:r w:rsidRPr="00791B58">
        <w:rPr>
          <w:rFonts w:asciiTheme="minorEastAsia" w:hAnsiTheme="minorEastAsia" w:cs="Times New Roman" w:hint="eastAsia"/>
          <w:szCs w:val="21"/>
        </w:rPr>
        <w:t>商务印书馆，1961年。</w:t>
      </w:r>
    </w:p>
    <w:p w:rsidR="00AF420F" w:rsidRDefault="00AF420F" w:rsidP="00AF420F">
      <w:pPr>
        <w:spacing w:line="360" w:lineRule="auto"/>
        <w:ind w:firstLineChars="200" w:firstLine="420"/>
        <w:jc w:val="left"/>
        <w:rPr>
          <w:rFonts w:asciiTheme="minorEastAsia" w:hAnsiTheme="minorEastAsia" w:cs="Times New Roman"/>
          <w:szCs w:val="21"/>
        </w:rPr>
      </w:pPr>
      <w:r w:rsidRPr="00791B58">
        <w:rPr>
          <w:rFonts w:asciiTheme="minorEastAsia" w:hAnsiTheme="minorEastAsia" w:cs="Times New Roman"/>
          <w:szCs w:val="21"/>
        </w:rPr>
        <w:t>[</w:t>
      </w:r>
      <w:r w:rsidRPr="00791B58">
        <w:rPr>
          <w:rFonts w:asciiTheme="minorEastAsia" w:hAnsiTheme="minorEastAsia" w:cs="Times New Roman" w:hint="eastAsia"/>
          <w:szCs w:val="21"/>
        </w:rPr>
        <w:t>25</w:t>
      </w:r>
      <w:r w:rsidRPr="00791B58">
        <w:rPr>
          <w:rFonts w:asciiTheme="minorEastAsia" w:hAnsiTheme="minorEastAsia" w:cs="Times New Roman"/>
          <w:szCs w:val="21"/>
        </w:rPr>
        <w:t>]</w:t>
      </w:r>
      <w:r>
        <w:rPr>
          <w:rFonts w:asciiTheme="minorEastAsia" w:hAnsiTheme="minorEastAsia" w:cs="Times New Roman" w:hint="eastAsia"/>
          <w:szCs w:val="21"/>
        </w:rPr>
        <w:t xml:space="preserve"> </w:t>
      </w:r>
      <w:r w:rsidRPr="00791B58">
        <w:rPr>
          <w:rFonts w:asciiTheme="minorEastAsia" w:hAnsiTheme="minorEastAsia" w:cs="Times New Roman" w:hint="eastAsia"/>
          <w:szCs w:val="21"/>
        </w:rPr>
        <w:t>卡尔纳普</w:t>
      </w:r>
      <w:r>
        <w:rPr>
          <w:rFonts w:asciiTheme="minorEastAsia" w:hAnsiTheme="minorEastAsia" w:cs="Times New Roman" w:hint="eastAsia"/>
          <w:szCs w:val="21"/>
        </w:rPr>
        <w:t>.</w:t>
      </w:r>
      <w:r w:rsidRPr="00791B58">
        <w:rPr>
          <w:rFonts w:asciiTheme="minorEastAsia" w:hAnsiTheme="minorEastAsia" w:cs="Times New Roman" w:hint="eastAsia"/>
          <w:szCs w:val="21"/>
        </w:rPr>
        <w:t>《世界的逻辑构造》</w:t>
      </w:r>
      <w:r>
        <w:rPr>
          <w:rFonts w:asciiTheme="minorEastAsia" w:hAnsiTheme="minorEastAsia" w:cs="Times New Roman" w:hint="eastAsia"/>
          <w:szCs w:val="21"/>
        </w:rPr>
        <w:t>.</w:t>
      </w:r>
      <w:r w:rsidRPr="00791B58">
        <w:rPr>
          <w:rFonts w:asciiTheme="minorEastAsia" w:hAnsiTheme="minorEastAsia" w:cs="Times New Roman" w:hint="eastAsia"/>
          <w:szCs w:val="21"/>
        </w:rPr>
        <w:t>陈启伟译</w:t>
      </w:r>
      <w:r>
        <w:rPr>
          <w:rFonts w:asciiTheme="minorEastAsia" w:hAnsiTheme="minorEastAsia" w:cs="Times New Roman" w:hint="eastAsia"/>
          <w:szCs w:val="21"/>
        </w:rPr>
        <w:t>.</w:t>
      </w:r>
      <w:r w:rsidRPr="00791B58">
        <w:rPr>
          <w:rFonts w:asciiTheme="minorEastAsia" w:hAnsiTheme="minorEastAsia" w:cs="Times New Roman" w:hint="eastAsia"/>
          <w:szCs w:val="21"/>
        </w:rPr>
        <w:t>上海：上海译文出版社，1999年。</w:t>
      </w:r>
    </w:p>
    <w:p w:rsidR="00AF420F" w:rsidRDefault="00AF420F" w:rsidP="00AF420F">
      <w:pPr>
        <w:pStyle w:val="a3"/>
        <w:spacing w:line="360" w:lineRule="auto"/>
        <w:ind w:firstLineChars="200" w:firstLine="420"/>
        <w:rPr>
          <w:rFonts w:asciiTheme="minorEastAsia" w:hAnsiTheme="minorEastAsia" w:cs="Times New Roman"/>
          <w:sz w:val="21"/>
          <w:szCs w:val="21"/>
        </w:rPr>
      </w:pPr>
      <w:r w:rsidRPr="0033055E">
        <w:rPr>
          <w:rFonts w:asciiTheme="minorEastAsia" w:hAnsiTheme="minorEastAsia" w:cs="Times New Roman"/>
          <w:sz w:val="21"/>
          <w:szCs w:val="21"/>
        </w:rPr>
        <w:t>[2</w:t>
      </w:r>
      <w:r w:rsidRPr="0033055E">
        <w:rPr>
          <w:rFonts w:asciiTheme="minorEastAsia" w:hAnsiTheme="minorEastAsia" w:cs="Times New Roman" w:hint="eastAsia"/>
          <w:sz w:val="21"/>
          <w:szCs w:val="21"/>
        </w:rPr>
        <w:t>6</w:t>
      </w:r>
      <w:r w:rsidRPr="0033055E">
        <w:rPr>
          <w:rFonts w:asciiTheme="minorEastAsia" w:hAnsiTheme="minorEastAsia" w:cs="Times New Roman"/>
          <w:sz w:val="21"/>
          <w:szCs w:val="21"/>
        </w:rPr>
        <w:t>]</w:t>
      </w:r>
      <w:r w:rsidRPr="0033055E">
        <w:rPr>
          <w:rFonts w:asciiTheme="minorEastAsia" w:hAnsiTheme="minorEastAsia" w:cs="Times New Roman" w:hint="eastAsia"/>
          <w:sz w:val="21"/>
          <w:szCs w:val="21"/>
        </w:rPr>
        <w:t xml:space="preserve"> </w:t>
      </w:r>
      <w:r>
        <w:rPr>
          <w:rFonts w:asciiTheme="minorEastAsia" w:hAnsiTheme="minorEastAsia" w:cs="Times New Roman" w:hint="eastAsia"/>
          <w:sz w:val="21"/>
          <w:szCs w:val="21"/>
        </w:rPr>
        <w:t>卡西尔．《人论》．</w:t>
      </w:r>
      <w:r w:rsidRPr="00791B58">
        <w:rPr>
          <w:rFonts w:asciiTheme="minorEastAsia" w:hAnsiTheme="minorEastAsia" w:cs="Times New Roman" w:hint="eastAsia"/>
          <w:sz w:val="21"/>
          <w:szCs w:val="21"/>
        </w:rPr>
        <w:t>甘阳译</w:t>
      </w:r>
      <w:r>
        <w:rPr>
          <w:rFonts w:asciiTheme="minorEastAsia" w:hAnsiTheme="minorEastAsia" w:cs="Times New Roman" w:hint="eastAsia"/>
          <w:sz w:val="21"/>
          <w:szCs w:val="21"/>
        </w:rPr>
        <w:t>．</w:t>
      </w:r>
      <w:r w:rsidRPr="00791B58">
        <w:rPr>
          <w:rFonts w:asciiTheme="minorEastAsia" w:hAnsiTheme="minorEastAsia" w:cs="Times New Roman" w:hint="eastAsia"/>
          <w:sz w:val="21"/>
          <w:szCs w:val="21"/>
        </w:rPr>
        <w:t>上海：上海译文出版社，1985年。</w:t>
      </w:r>
    </w:p>
    <w:p w:rsidR="00AF420F" w:rsidRPr="0033055E" w:rsidRDefault="00AF420F" w:rsidP="00AF420F">
      <w:pPr>
        <w:spacing w:line="360" w:lineRule="auto"/>
        <w:ind w:firstLineChars="200" w:firstLine="420"/>
        <w:jc w:val="left"/>
        <w:rPr>
          <w:rFonts w:asciiTheme="minorEastAsia" w:hAnsiTheme="minorEastAsia" w:cs="Times New Roman"/>
          <w:szCs w:val="21"/>
        </w:rPr>
      </w:pPr>
      <w:r w:rsidRPr="00791B58">
        <w:rPr>
          <w:rFonts w:asciiTheme="minorEastAsia" w:hAnsiTheme="minorEastAsia" w:cs="Times New Roman"/>
          <w:szCs w:val="21"/>
        </w:rPr>
        <w:t>[</w:t>
      </w:r>
      <w:r w:rsidRPr="00791B58">
        <w:rPr>
          <w:rFonts w:asciiTheme="minorEastAsia" w:hAnsiTheme="minorEastAsia" w:cs="Times New Roman" w:hint="eastAsia"/>
          <w:szCs w:val="21"/>
        </w:rPr>
        <w:t>27</w:t>
      </w:r>
      <w:r w:rsidRPr="00791B58">
        <w:rPr>
          <w:rFonts w:asciiTheme="minorEastAsia" w:hAnsiTheme="minorEastAsia" w:cs="Times New Roman"/>
          <w:szCs w:val="21"/>
        </w:rPr>
        <w:t>]</w:t>
      </w:r>
      <w:r w:rsidRPr="0033055E">
        <w:rPr>
          <w:rFonts w:asciiTheme="minorEastAsia" w:hAnsiTheme="minorEastAsia" w:cs="Times New Roman" w:hint="eastAsia"/>
          <w:szCs w:val="21"/>
        </w:rPr>
        <w:t xml:space="preserve"> </w:t>
      </w:r>
      <w:r w:rsidRPr="00791B58">
        <w:rPr>
          <w:rFonts w:asciiTheme="minorEastAsia" w:hAnsiTheme="minorEastAsia" w:cs="Times New Roman" w:hint="eastAsia"/>
          <w:szCs w:val="21"/>
        </w:rPr>
        <w:t>卡西尔</w:t>
      </w:r>
      <w:r>
        <w:rPr>
          <w:rFonts w:asciiTheme="minorEastAsia" w:hAnsiTheme="minorEastAsia" w:cs="Times New Roman" w:hint="eastAsia"/>
          <w:szCs w:val="21"/>
        </w:rPr>
        <w:t>.</w:t>
      </w:r>
      <w:r w:rsidRPr="00791B58">
        <w:rPr>
          <w:rFonts w:asciiTheme="minorEastAsia" w:hAnsiTheme="minorEastAsia" w:cs="Times New Roman" w:hint="eastAsia"/>
          <w:szCs w:val="21"/>
        </w:rPr>
        <w:t>《启蒙哲学》</w:t>
      </w:r>
      <w:r>
        <w:rPr>
          <w:rFonts w:asciiTheme="minorEastAsia" w:hAnsiTheme="minorEastAsia" w:cs="Times New Roman" w:hint="eastAsia"/>
          <w:szCs w:val="21"/>
        </w:rPr>
        <w:t>.</w:t>
      </w:r>
      <w:r w:rsidRPr="00791B58">
        <w:rPr>
          <w:rFonts w:asciiTheme="minorEastAsia" w:hAnsiTheme="minorEastAsia" w:cs="Times New Roman" w:hint="eastAsia"/>
          <w:szCs w:val="21"/>
        </w:rPr>
        <w:t>顾伟铭译</w:t>
      </w:r>
      <w:r>
        <w:rPr>
          <w:rFonts w:asciiTheme="minorEastAsia" w:hAnsiTheme="minorEastAsia" w:cs="Times New Roman" w:hint="eastAsia"/>
          <w:szCs w:val="21"/>
        </w:rPr>
        <w:t>.</w:t>
      </w:r>
      <w:r w:rsidRPr="00791B58">
        <w:rPr>
          <w:rFonts w:asciiTheme="minorEastAsia" w:hAnsiTheme="minorEastAsia" w:cs="Times New Roman" w:hint="eastAsia"/>
          <w:szCs w:val="21"/>
        </w:rPr>
        <w:t>山东：山东人民出版社，1988年。</w:t>
      </w:r>
    </w:p>
    <w:p w:rsidR="00AF420F" w:rsidRPr="0033055E" w:rsidRDefault="00AF420F" w:rsidP="00AF420F">
      <w:pPr>
        <w:spacing w:line="360" w:lineRule="auto"/>
        <w:ind w:firstLineChars="200" w:firstLine="420"/>
        <w:jc w:val="left"/>
        <w:rPr>
          <w:rFonts w:ascii="Times New Roman" w:hAnsi="Times New Roman" w:cs="Times New Roman"/>
          <w:szCs w:val="21"/>
        </w:rPr>
      </w:pPr>
      <w:r w:rsidRPr="00791B58">
        <w:rPr>
          <w:rFonts w:asciiTheme="minorEastAsia" w:hAnsiTheme="minorEastAsia" w:cs="Times New Roman"/>
          <w:szCs w:val="21"/>
        </w:rPr>
        <w:t>[</w:t>
      </w:r>
      <w:r w:rsidRPr="00791B58">
        <w:rPr>
          <w:rFonts w:asciiTheme="minorEastAsia" w:hAnsiTheme="minorEastAsia" w:cs="Times New Roman" w:hint="eastAsia"/>
          <w:szCs w:val="21"/>
        </w:rPr>
        <w:t>28</w:t>
      </w:r>
      <w:r w:rsidRPr="00791B58">
        <w:rPr>
          <w:rFonts w:asciiTheme="minorEastAsia" w:hAnsiTheme="minorEastAsia" w:cs="Times New Roman"/>
          <w:szCs w:val="21"/>
        </w:rPr>
        <w:t>]</w:t>
      </w:r>
      <w:r>
        <w:rPr>
          <w:rFonts w:asciiTheme="minorEastAsia" w:hAnsiTheme="minorEastAsia" w:cs="Times New Roman" w:hint="eastAsia"/>
          <w:szCs w:val="21"/>
        </w:rPr>
        <w:t xml:space="preserve"> </w:t>
      </w:r>
      <w:r w:rsidRPr="00791B58">
        <w:rPr>
          <w:rFonts w:asciiTheme="minorEastAsia" w:hAnsiTheme="minorEastAsia" w:cs="Times New Roman" w:hint="eastAsia"/>
          <w:szCs w:val="21"/>
        </w:rPr>
        <w:t>卡西尔</w:t>
      </w:r>
      <w:r>
        <w:rPr>
          <w:rFonts w:asciiTheme="minorEastAsia" w:hAnsiTheme="minorEastAsia" w:cs="Times New Roman" w:hint="eastAsia"/>
          <w:szCs w:val="21"/>
        </w:rPr>
        <w:t>.</w:t>
      </w:r>
      <w:r w:rsidRPr="00791B58">
        <w:rPr>
          <w:rFonts w:asciiTheme="minorEastAsia" w:hAnsiTheme="minorEastAsia" w:cs="Times New Roman" w:hint="eastAsia"/>
          <w:szCs w:val="21"/>
        </w:rPr>
        <w:t>《符号·神话·语言》</w:t>
      </w:r>
      <w:r>
        <w:rPr>
          <w:rFonts w:asciiTheme="minorEastAsia" w:hAnsiTheme="minorEastAsia" w:cs="Times New Roman" w:hint="eastAsia"/>
          <w:szCs w:val="21"/>
        </w:rPr>
        <w:t>.</w:t>
      </w:r>
      <w:r w:rsidRPr="00791B58">
        <w:rPr>
          <w:rFonts w:asciiTheme="minorEastAsia" w:hAnsiTheme="minorEastAsia" w:cs="Times New Roman" w:hint="eastAsia"/>
          <w:szCs w:val="21"/>
        </w:rPr>
        <w:t>李小兵译</w:t>
      </w:r>
      <w:r>
        <w:rPr>
          <w:rFonts w:asciiTheme="minorEastAsia" w:hAnsiTheme="minorEastAsia" w:cs="Times New Roman" w:hint="eastAsia"/>
          <w:szCs w:val="21"/>
        </w:rPr>
        <w:t>.</w:t>
      </w:r>
      <w:r w:rsidRPr="00791B58">
        <w:rPr>
          <w:rFonts w:asciiTheme="minorEastAsia" w:hAnsiTheme="minorEastAsia" w:cs="Times New Roman" w:hint="eastAsia"/>
          <w:szCs w:val="21"/>
        </w:rPr>
        <w:t>北京：东方出版社，1988年。</w:t>
      </w:r>
    </w:p>
    <w:p w:rsidR="00AF420F" w:rsidRPr="0033055E" w:rsidRDefault="00AF420F" w:rsidP="00AF420F">
      <w:pPr>
        <w:pStyle w:val="a3"/>
        <w:spacing w:line="360" w:lineRule="auto"/>
        <w:ind w:firstLineChars="200" w:firstLine="420"/>
        <w:rPr>
          <w:rFonts w:asciiTheme="minorEastAsia" w:hAnsiTheme="minorEastAsia" w:cs="Times New Roman"/>
          <w:sz w:val="21"/>
          <w:szCs w:val="21"/>
        </w:rPr>
      </w:pPr>
      <w:r w:rsidRPr="0033055E">
        <w:rPr>
          <w:rFonts w:asciiTheme="minorEastAsia" w:hAnsiTheme="minorEastAsia" w:cs="Times New Roman"/>
          <w:sz w:val="21"/>
          <w:szCs w:val="21"/>
        </w:rPr>
        <w:t>[</w:t>
      </w:r>
      <w:r w:rsidRPr="0033055E">
        <w:rPr>
          <w:rFonts w:asciiTheme="minorEastAsia" w:hAnsiTheme="minorEastAsia" w:cs="Times New Roman" w:hint="eastAsia"/>
          <w:sz w:val="21"/>
          <w:szCs w:val="21"/>
        </w:rPr>
        <w:t>29</w:t>
      </w:r>
      <w:r w:rsidRPr="0033055E">
        <w:rPr>
          <w:rFonts w:asciiTheme="minorEastAsia" w:hAnsiTheme="minorEastAsia" w:cs="Times New Roman"/>
          <w:sz w:val="21"/>
          <w:szCs w:val="21"/>
        </w:rPr>
        <w:t>]</w:t>
      </w:r>
      <w:r>
        <w:rPr>
          <w:rFonts w:asciiTheme="minorEastAsia" w:hAnsiTheme="minorEastAsia" w:cs="Times New Roman" w:hint="eastAsia"/>
          <w:szCs w:val="21"/>
        </w:rPr>
        <w:t xml:space="preserve"> </w:t>
      </w:r>
      <w:r w:rsidRPr="00791B58">
        <w:rPr>
          <w:rFonts w:asciiTheme="minorEastAsia" w:hAnsiTheme="minorEastAsia" w:cs="Times New Roman" w:hint="eastAsia"/>
          <w:sz w:val="21"/>
          <w:szCs w:val="21"/>
        </w:rPr>
        <w:t>邓晓芒</w:t>
      </w:r>
      <w:r>
        <w:rPr>
          <w:rFonts w:asciiTheme="minorEastAsia" w:hAnsiTheme="minorEastAsia" w:cs="Times New Roman" w:hint="eastAsia"/>
          <w:sz w:val="21"/>
          <w:szCs w:val="21"/>
        </w:rPr>
        <w:t>.</w:t>
      </w:r>
      <w:r w:rsidRPr="00791B58">
        <w:rPr>
          <w:rFonts w:asciiTheme="minorEastAsia" w:hAnsiTheme="minorEastAsia" w:cs="Times New Roman" w:hint="eastAsia"/>
          <w:sz w:val="21"/>
          <w:szCs w:val="21"/>
        </w:rPr>
        <w:t>《西方哲学探頤》</w:t>
      </w:r>
      <w:r>
        <w:rPr>
          <w:rFonts w:asciiTheme="minorEastAsia" w:hAnsiTheme="minorEastAsia" w:cs="Times New Roman" w:hint="eastAsia"/>
          <w:sz w:val="21"/>
          <w:szCs w:val="21"/>
        </w:rPr>
        <w:t>.</w:t>
      </w:r>
      <w:r w:rsidRPr="00791B58">
        <w:rPr>
          <w:rFonts w:asciiTheme="minorEastAsia" w:hAnsiTheme="minorEastAsia" w:cs="Times New Roman" w:hint="eastAsia"/>
          <w:sz w:val="21"/>
          <w:szCs w:val="21"/>
        </w:rPr>
        <w:t>上海：上海文艺出版社，2014年。</w:t>
      </w:r>
    </w:p>
    <w:p w:rsidR="00AF420F" w:rsidRDefault="00AF420F" w:rsidP="00AF420F">
      <w:pPr>
        <w:spacing w:line="360" w:lineRule="auto"/>
        <w:ind w:firstLineChars="200" w:firstLine="420"/>
        <w:jc w:val="left"/>
        <w:rPr>
          <w:rFonts w:asciiTheme="minorEastAsia" w:hAnsiTheme="minorEastAsia" w:cs="Times New Roman"/>
          <w:szCs w:val="21"/>
        </w:rPr>
      </w:pPr>
      <w:r w:rsidRPr="00791B58">
        <w:rPr>
          <w:rFonts w:asciiTheme="minorEastAsia" w:hAnsiTheme="minorEastAsia" w:cs="Times New Roman"/>
          <w:szCs w:val="21"/>
        </w:rPr>
        <w:t>[</w:t>
      </w:r>
      <w:r w:rsidRPr="00791B58">
        <w:rPr>
          <w:rFonts w:asciiTheme="minorEastAsia" w:hAnsiTheme="minorEastAsia" w:cs="Times New Roman" w:hint="eastAsia"/>
          <w:szCs w:val="21"/>
        </w:rPr>
        <w:t>30</w:t>
      </w:r>
      <w:r w:rsidRPr="00791B58">
        <w:rPr>
          <w:rFonts w:asciiTheme="minorEastAsia" w:hAnsiTheme="minorEastAsia" w:cs="Times New Roman"/>
          <w:szCs w:val="21"/>
        </w:rPr>
        <w:t xml:space="preserve">] </w:t>
      </w:r>
      <w:r>
        <w:rPr>
          <w:rFonts w:asciiTheme="minorEastAsia" w:hAnsiTheme="minorEastAsia" w:cs="Times New Roman" w:hint="eastAsia"/>
          <w:szCs w:val="21"/>
        </w:rPr>
        <w:t>邓晓芒.《康德哲学问题诸问题》.北京：三联书店，2006年。</w:t>
      </w:r>
    </w:p>
    <w:p w:rsidR="00AF420F" w:rsidRPr="00791B58" w:rsidRDefault="00AF420F" w:rsidP="00AF420F">
      <w:pPr>
        <w:spacing w:line="360" w:lineRule="auto"/>
        <w:ind w:firstLineChars="200" w:firstLine="420"/>
        <w:jc w:val="left"/>
        <w:rPr>
          <w:rFonts w:asciiTheme="minorEastAsia" w:hAnsiTheme="minorEastAsia" w:cs="Times New Roman"/>
          <w:szCs w:val="21"/>
        </w:rPr>
      </w:pPr>
      <w:r w:rsidRPr="00791B58">
        <w:rPr>
          <w:rFonts w:asciiTheme="minorEastAsia" w:hAnsiTheme="minorEastAsia" w:cs="Times New Roman"/>
          <w:szCs w:val="21"/>
        </w:rPr>
        <w:t>[</w:t>
      </w:r>
      <w:r w:rsidRPr="00791B58">
        <w:rPr>
          <w:rFonts w:asciiTheme="minorEastAsia" w:hAnsiTheme="minorEastAsia" w:cs="Times New Roman" w:hint="eastAsia"/>
          <w:szCs w:val="21"/>
        </w:rPr>
        <w:t>31</w:t>
      </w:r>
      <w:r w:rsidRPr="00791B58">
        <w:rPr>
          <w:rFonts w:asciiTheme="minorEastAsia" w:hAnsiTheme="minorEastAsia" w:cs="Times New Roman"/>
          <w:szCs w:val="21"/>
        </w:rPr>
        <w:t>]</w:t>
      </w:r>
      <w:r>
        <w:rPr>
          <w:rFonts w:asciiTheme="minorEastAsia" w:hAnsiTheme="minorEastAsia" w:cs="Times New Roman" w:hint="eastAsia"/>
          <w:szCs w:val="21"/>
        </w:rPr>
        <w:t xml:space="preserve"> </w:t>
      </w:r>
      <w:r w:rsidRPr="00791B58">
        <w:rPr>
          <w:rFonts w:asciiTheme="minorEastAsia" w:hAnsiTheme="minorEastAsia" w:cs="Times New Roman" w:hint="eastAsia"/>
          <w:szCs w:val="21"/>
        </w:rPr>
        <w:t>邓晓芒</w:t>
      </w:r>
      <w:r>
        <w:rPr>
          <w:rFonts w:asciiTheme="minorEastAsia" w:hAnsiTheme="minorEastAsia" w:cs="Times New Roman" w:hint="eastAsia"/>
          <w:szCs w:val="21"/>
        </w:rPr>
        <w:t>.</w:t>
      </w:r>
      <w:r w:rsidRPr="00791B58">
        <w:rPr>
          <w:rFonts w:asciiTheme="minorEastAsia" w:hAnsiTheme="minorEastAsia" w:cs="Times New Roman" w:hint="eastAsia"/>
          <w:szCs w:val="21"/>
        </w:rPr>
        <w:t>《康德时间观的困境和启示》</w:t>
      </w:r>
      <w:r>
        <w:rPr>
          <w:rFonts w:asciiTheme="minorEastAsia" w:hAnsiTheme="minorEastAsia" w:cs="Times New Roman" w:hint="eastAsia"/>
          <w:szCs w:val="21"/>
        </w:rPr>
        <w:t>.</w:t>
      </w:r>
      <w:r w:rsidRPr="00791B58">
        <w:rPr>
          <w:rFonts w:asciiTheme="minorEastAsia" w:hAnsiTheme="minorEastAsia" w:cs="Times New Roman" w:hint="eastAsia"/>
          <w:szCs w:val="21"/>
        </w:rPr>
        <w:t>《哲学研究》2006年第6期。</w:t>
      </w:r>
    </w:p>
    <w:p w:rsidR="00AF420F" w:rsidRPr="0033055E" w:rsidRDefault="00AF420F" w:rsidP="00AF420F">
      <w:pPr>
        <w:spacing w:line="360" w:lineRule="auto"/>
        <w:ind w:firstLineChars="200" w:firstLine="420"/>
        <w:jc w:val="left"/>
        <w:rPr>
          <w:rFonts w:asciiTheme="minorEastAsia" w:hAnsiTheme="minorEastAsia" w:cs="Times New Roman"/>
          <w:szCs w:val="21"/>
        </w:rPr>
      </w:pPr>
      <w:r w:rsidRPr="00791B58">
        <w:rPr>
          <w:rFonts w:asciiTheme="minorEastAsia" w:hAnsiTheme="minorEastAsia" w:cs="Times New Roman"/>
          <w:szCs w:val="21"/>
        </w:rPr>
        <w:t>[</w:t>
      </w:r>
      <w:r w:rsidRPr="00791B58">
        <w:rPr>
          <w:rFonts w:asciiTheme="minorEastAsia" w:hAnsiTheme="minorEastAsia" w:cs="Times New Roman" w:hint="eastAsia"/>
          <w:szCs w:val="21"/>
        </w:rPr>
        <w:t>32</w:t>
      </w:r>
      <w:r>
        <w:rPr>
          <w:rFonts w:asciiTheme="minorEastAsia" w:hAnsiTheme="minorEastAsia" w:cs="Times New Roman"/>
          <w:szCs w:val="21"/>
        </w:rPr>
        <w:t xml:space="preserve">] </w:t>
      </w:r>
      <w:r w:rsidRPr="0010550A">
        <w:rPr>
          <w:rFonts w:asciiTheme="minorEastAsia" w:hAnsiTheme="minorEastAsia" w:cs="Times New Roman"/>
          <w:szCs w:val="21"/>
        </w:rPr>
        <w:t>邓晓芒</w:t>
      </w:r>
      <w:r w:rsidRPr="0010550A">
        <w:rPr>
          <w:rFonts w:asciiTheme="minorEastAsia" w:hAnsiTheme="minorEastAsia" w:cs="Times New Roman" w:hint="eastAsia"/>
          <w:szCs w:val="21"/>
        </w:rPr>
        <w:t>.《</w:t>
      </w:r>
      <w:r w:rsidRPr="0010550A">
        <w:rPr>
          <w:rFonts w:asciiTheme="minorEastAsia" w:hAnsiTheme="minorEastAsia" w:cs="Times New Roman"/>
          <w:szCs w:val="21"/>
        </w:rPr>
        <w:t>康德论因果性问题</w:t>
      </w:r>
      <w:r w:rsidRPr="0010550A">
        <w:rPr>
          <w:rFonts w:asciiTheme="minorEastAsia" w:hAnsiTheme="minorEastAsia" w:cs="Times New Roman" w:hint="eastAsia"/>
          <w:szCs w:val="21"/>
        </w:rPr>
        <w:t>》.《浙江学刊》</w:t>
      </w:r>
      <w:r w:rsidRPr="0010550A">
        <w:rPr>
          <w:rFonts w:asciiTheme="minorEastAsia" w:hAnsiTheme="minorEastAsia" w:cs="Times New Roman"/>
          <w:szCs w:val="21"/>
        </w:rPr>
        <w:t xml:space="preserve">2003 </w:t>
      </w:r>
      <w:r w:rsidRPr="0010550A">
        <w:rPr>
          <w:rFonts w:asciiTheme="minorEastAsia" w:hAnsiTheme="minorEastAsia" w:cs="Times New Roman" w:hint="eastAsia"/>
          <w:szCs w:val="21"/>
        </w:rPr>
        <w:t>年第</w:t>
      </w:r>
      <w:r w:rsidRPr="0010550A">
        <w:rPr>
          <w:rFonts w:asciiTheme="minorEastAsia" w:hAnsiTheme="minorEastAsia" w:cs="Times New Roman"/>
          <w:szCs w:val="21"/>
        </w:rPr>
        <w:t>2</w:t>
      </w:r>
      <w:r w:rsidRPr="0010550A">
        <w:rPr>
          <w:rFonts w:asciiTheme="minorEastAsia" w:hAnsiTheme="minorEastAsia" w:cs="Times New Roman" w:hint="eastAsia"/>
          <w:szCs w:val="21"/>
        </w:rPr>
        <w:t>期</w:t>
      </w:r>
      <w:r>
        <w:rPr>
          <w:rFonts w:asciiTheme="minorEastAsia" w:hAnsiTheme="minorEastAsia" w:cs="Times New Roman" w:hint="eastAsia"/>
          <w:szCs w:val="21"/>
        </w:rPr>
        <w:t>。</w:t>
      </w:r>
    </w:p>
    <w:p w:rsidR="00AF420F" w:rsidRPr="0033055E" w:rsidRDefault="00AF420F" w:rsidP="00AF420F">
      <w:pPr>
        <w:spacing w:line="360" w:lineRule="auto"/>
        <w:ind w:firstLineChars="200" w:firstLine="420"/>
        <w:jc w:val="left"/>
        <w:rPr>
          <w:rFonts w:asciiTheme="minorEastAsia" w:hAnsiTheme="minorEastAsia" w:cs="Times New Roman"/>
          <w:szCs w:val="21"/>
        </w:rPr>
      </w:pPr>
      <w:r w:rsidRPr="00791B58">
        <w:rPr>
          <w:rFonts w:asciiTheme="minorEastAsia" w:hAnsiTheme="minorEastAsia" w:cs="Times New Roman"/>
          <w:szCs w:val="21"/>
        </w:rPr>
        <w:t>[</w:t>
      </w:r>
      <w:r w:rsidRPr="00791B58">
        <w:rPr>
          <w:rFonts w:asciiTheme="minorEastAsia" w:hAnsiTheme="minorEastAsia" w:cs="Times New Roman" w:hint="eastAsia"/>
          <w:szCs w:val="21"/>
        </w:rPr>
        <w:t>33</w:t>
      </w:r>
      <w:r w:rsidRPr="00791B58">
        <w:rPr>
          <w:rFonts w:asciiTheme="minorEastAsia" w:hAnsiTheme="minorEastAsia" w:cs="Times New Roman"/>
          <w:szCs w:val="21"/>
        </w:rPr>
        <w:t xml:space="preserve">] </w:t>
      </w:r>
      <w:r w:rsidRPr="00791B58">
        <w:rPr>
          <w:rFonts w:asciiTheme="minorEastAsia" w:hAnsiTheme="minorEastAsia" w:cs="Times New Roman" w:hint="eastAsia"/>
          <w:szCs w:val="21"/>
        </w:rPr>
        <w:t>杨祖陶</w:t>
      </w:r>
      <w:r>
        <w:rPr>
          <w:rFonts w:asciiTheme="minorEastAsia" w:hAnsiTheme="minorEastAsia" w:cs="Times New Roman" w:hint="eastAsia"/>
          <w:szCs w:val="21"/>
        </w:rPr>
        <w:t>.</w:t>
      </w:r>
      <w:r w:rsidRPr="00791B58">
        <w:rPr>
          <w:rFonts w:asciiTheme="minorEastAsia" w:hAnsiTheme="minorEastAsia" w:cs="Times New Roman" w:hint="eastAsia"/>
          <w:szCs w:val="21"/>
        </w:rPr>
        <w:t>《康德黑格尔哲学研究》</w:t>
      </w:r>
      <w:r>
        <w:rPr>
          <w:rFonts w:asciiTheme="minorEastAsia" w:hAnsiTheme="minorEastAsia" w:cs="Times New Roman" w:hint="eastAsia"/>
          <w:szCs w:val="21"/>
        </w:rPr>
        <w:t>.</w:t>
      </w:r>
      <w:r w:rsidRPr="00791B58">
        <w:rPr>
          <w:rFonts w:asciiTheme="minorEastAsia" w:hAnsiTheme="minorEastAsia" w:cs="Times New Roman" w:hint="eastAsia"/>
          <w:szCs w:val="21"/>
        </w:rPr>
        <w:t>武汉大学出版社，2001年。</w:t>
      </w:r>
    </w:p>
    <w:p w:rsidR="00AF420F" w:rsidRDefault="00AF420F" w:rsidP="00AF420F">
      <w:pPr>
        <w:spacing w:line="360" w:lineRule="auto"/>
        <w:ind w:leftChars="200" w:left="945" w:hangingChars="250" w:hanging="525"/>
        <w:jc w:val="left"/>
        <w:rPr>
          <w:rFonts w:asciiTheme="minorEastAsia" w:hAnsiTheme="minorEastAsia" w:cs="Times New Roman"/>
          <w:szCs w:val="21"/>
        </w:rPr>
      </w:pPr>
      <w:r w:rsidRPr="00791B58">
        <w:rPr>
          <w:rFonts w:asciiTheme="minorEastAsia" w:hAnsiTheme="minorEastAsia" w:cs="Times New Roman"/>
          <w:szCs w:val="21"/>
        </w:rPr>
        <w:lastRenderedPageBreak/>
        <w:t>[</w:t>
      </w:r>
      <w:r w:rsidRPr="00791B58">
        <w:rPr>
          <w:rFonts w:asciiTheme="minorEastAsia" w:hAnsiTheme="minorEastAsia" w:cs="Times New Roman" w:hint="eastAsia"/>
          <w:szCs w:val="21"/>
        </w:rPr>
        <w:t>34</w:t>
      </w:r>
      <w:r w:rsidRPr="00791B58">
        <w:rPr>
          <w:rFonts w:asciiTheme="minorEastAsia" w:hAnsiTheme="minorEastAsia" w:cs="Times New Roman"/>
          <w:szCs w:val="21"/>
        </w:rPr>
        <w:t xml:space="preserve">] </w:t>
      </w:r>
      <w:r w:rsidRPr="00791B58">
        <w:rPr>
          <w:rFonts w:asciiTheme="minorEastAsia" w:hAnsiTheme="minorEastAsia" w:cs="Times New Roman" w:hint="eastAsia"/>
          <w:szCs w:val="21"/>
        </w:rPr>
        <w:t>杨祖陶、邓晓芒</w:t>
      </w:r>
      <w:r>
        <w:rPr>
          <w:rFonts w:asciiTheme="minorEastAsia" w:hAnsiTheme="minorEastAsia" w:cs="Times New Roman" w:hint="eastAsia"/>
          <w:szCs w:val="21"/>
        </w:rPr>
        <w:t>.</w:t>
      </w:r>
      <w:r w:rsidRPr="00791B58">
        <w:rPr>
          <w:rFonts w:asciiTheme="minorEastAsia" w:hAnsiTheme="minorEastAsia" w:cs="Times New Roman" w:hint="eastAsia"/>
          <w:szCs w:val="21"/>
        </w:rPr>
        <w:t>《康德&lt;纯粹理性批判&gt;指要》</w:t>
      </w:r>
      <w:r>
        <w:rPr>
          <w:rFonts w:asciiTheme="minorEastAsia" w:hAnsiTheme="minorEastAsia" w:cs="Times New Roman" w:hint="eastAsia"/>
          <w:szCs w:val="21"/>
        </w:rPr>
        <w:t>.</w:t>
      </w:r>
      <w:r w:rsidRPr="00791B58">
        <w:rPr>
          <w:rFonts w:asciiTheme="minorEastAsia" w:hAnsiTheme="minorEastAsia" w:cs="Times New Roman" w:hint="eastAsia"/>
          <w:szCs w:val="21"/>
        </w:rPr>
        <w:t>北京：人民出版社，2001年。</w:t>
      </w:r>
    </w:p>
    <w:p w:rsidR="00AF420F" w:rsidRPr="004877BA" w:rsidRDefault="00AF420F" w:rsidP="00AF420F">
      <w:pPr>
        <w:spacing w:line="360" w:lineRule="auto"/>
        <w:ind w:leftChars="200" w:left="945" w:hangingChars="250" w:hanging="525"/>
        <w:jc w:val="left"/>
        <w:rPr>
          <w:rFonts w:ascii="Times New Roman" w:hAnsi="Times New Roman" w:cs="Times New Roman"/>
          <w:szCs w:val="21"/>
        </w:rPr>
      </w:pPr>
      <w:r w:rsidRPr="00791B58">
        <w:rPr>
          <w:rFonts w:asciiTheme="minorEastAsia" w:hAnsiTheme="minorEastAsia" w:cs="Times New Roman"/>
          <w:szCs w:val="21"/>
        </w:rPr>
        <w:t>[</w:t>
      </w:r>
      <w:r w:rsidRPr="00791B58">
        <w:rPr>
          <w:rFonts w:asciiTheme="minorEastAsia" w:hAnsiTheme="minorEastAsia" w:cs="Times New Roman" w:hint="eastAsia"/>
          <w:szCs w:val="21"/>
        </w:rPr>
        <w:t>35</w:t>
      </w:r>
      <w:r w:rsidRPr="00791B58">
        <w:rPr>
          <w:rFonts w:asciiTheme="minorEastAsia" w:hAnsiTheme="minorEastAsia" w:cs="Times New Roman"/>
          <w:szCs w:val="21"/>
        </w:rPr>
        <w:t xml:space="preserve">] </w:t>
      </w:r>
      <w:r w:rsidRPr="00791B58">
        <w:rPr>
          <w:rFonts w:asciiTheme="minorEastAsia" w:hAnsiTheme="minorEastAsia" w:cs="Times New Roman" w:hint="eastAsia"/>
          <w:szCs w:val="21"/>
        </w:rPr>
        <w:t>袁建新</w:t>
      </w:r>
      <w:r>
        <w:rPr>
          <w:rFonts w:asciiTheme="minorEastAsia" w:hAnsiTheme="minorEastAsia" w:cs="Times New Roman" w:hint="eastAsia"/>
          <w:szCs w:val="21"/>
        </w:rPr>
        <w:t>.“</w:t>
      </w:r>
      <w:r w:rsidRPr="00791B58">
        <w:rPr>
          <w:rFonts w:asciiTheme="minorEastAsia" w:hAnsiTheme="minorEastAsia" w:cs="Times New Roman" w:hint="eastAsia"/>
          <w:szCs w:val="21"/>
        </w:rPr>
        <w:t>康德图型法的必要性</w:t>
      </w:r>
      <w:r>
        <w:rPr>
          <w:rFonts w:asciiTheme="minorEastAsia" w:hAnsiTheme="minorEastAsia" w:cs="Times New Roman" w:hint="eastAsia"/>
          <w:szCs w:val="21"/>
        </w:rPr>
        <w:t>”.</w:t>
      </w:r>
      <w:r w:rsidRPr="00791B58">
        <w:rPr>
          <w:rFonts w:asciiTheme="minorEastAsia" w:hAnsiTheme="minorEastAsia" w:cs="Times New Roman" w:hint="eastAsia"/>
          <w:szCs w:val="21"/>
        </w:rPr>
        <w:t>载于《社会科学》2018年第2期</w:t>
      </w:r>
      <w:r>
        <w:rPr>
          <w:rFonts w:asciiTheme="minorEastAsia" w:hAnsiTheme="minorEastAsia" w:cs="Times New Roman" w:hint="eastAsia"/>
          <w:szCs w:val="21"/>
        </w:rPr>
        <w:t>。</w:t>
      </w:r>
    </w:p>
    <w:p w:rsidR="00AF420F" w:rsidRPr="00791B58" w:rsidRDefault="00AF420F" w:rsidP="00AF420F">
      <w:pPr>
        <w:pStyle w:val="a3"/>
        <w:spacing w:line="360" w:lineRule="auto"/>
        <w:ind w:leftChars="200" w:left="945" w:hangingChars="250" w:hanging="525"/>
        <w:rPr>
          <w:rFonts w:asciiTheme="minorEastAsia" w:hAnsiTheme="minorEastAsia" w:cs="Times New Roman"/>
          <w:sz w:val="21"/>
          <w:szCs w:val="21"/>
        </w:rPr>
      </w:pPr>
      <w:r w:rsidRPr="008B432F">
        <w:rPr>
          <w:rFonts w:asciiTheme="minorEastAsia" w:hAnsiTheme="minorEastAsia" w:cs="Times New Roman"/>
          <w:sz w:val="21"/>
          <w:szCs w:val="21"/>
        </w:rPr>
        <w:t>[</w:t>
      </w:r>
      <w:r w:rsidRPr="008B432F">
        <w:rPr>
          <w:rFonts w:asciiTheme="minorEastAsia" w:hAnsiTheme="minorEastAsia" w:cs="Times New Roman" w:hint="eastAsia"/>
          <w:sz w:val="21"/>
          <w:szCs w:val="21"/>
        </w:rPr>
        <w:t>36</w:t>
      </w:r>
      <w:r w:rsidRPr="008B432F">
        <w:rPr>
          <w:rFonts w:asciiTheme="minorEastAsia" w:hAnsiTheme="minorEastAsia" w:cs="Times New Roman"/>
          <w:sz w:val="21"/>
          <w:szCs w:val="21"/>
        </w:rPr>
        <w:t>]</w:t>
      </w:r>
      <w:r w:rsidRPr="00791B58">
        <w:rPr>
          <w:rFonts w:asciiTheme="minorEastAsia" w:hAnsiTheme="minorEastAsia" w:cs="Times New Roman"/>
          <w:sz w:val="21"/>
          <w:szCs w:val="21"/>
        </w:rPr>
        <w:t xml:space="preserve"> </w:t>
      </w:r>
      <w:r w:rsidRPr="00791B58">
        <w:rPr>
          <w:rFonts w:asciiTheme="minorEastAsia" w:hAnsiTheme="minorEastAsia" w:cs="Times New Roman" w:hint="eastAsia"/>
          <w:sz w:val="21"/>
          <w:szCs w:val="21"/>
        </w:rPr>
        <w:t>方向红</w:t>
      </w:r>
      <w:r>
        <w:rPr>
          <w:rFonts w:asciiTheme="minorEastAsia" w:hAnsiTheme="minorEastAsia" w:cs="Times New Roman" w:hint="eastAsia"/>
          <w:sz w:val="21"/>
          <w:szCs w:val="21"/>
        </w:rPr>
        <w:t>.“</w:t>
      </w:r>
      <w:r w:rsidRPr="00791B58">
        <w:rPr>
          <w:rFonts w:asciiTheme="minorEastAsia" w:hAnsiTheme="minorEastAsia" w:cs="Times New Roman" w:hint="eastAsia"/>
          <w:sz w:val="21"/>
          <w:szCs w:val="21"/>
        </w:rPr>
        <w:t>矛盾律与时间性——试论海德格尔对康德真理与时间观的批判</w:t>
      </w:r>
      <w:r>
        <w:rPr>
          <w:rFonts w:asciiTheme="minorEastAsia" w:hAnsiTheme="minorEastAsia" w:cs="Times New Roman" w:hint="eastAsia"/>
          <w:sz w:val="21"/>
          <w:szCs w:val="21"/>
        </w:rPr>
        <w:t>”</w:t>
      </w:r>
      <w:r w:rsidRPr="00791B58">
        <w:rPr>
          <w:rFonts w:asciiTheme="minorEastAsia" w:hAnsiTheme="minorEastAsia" w:cs="Times New Roman" w:hint="eastAsia"/>
          <w:sz w:val="21"/>
          <w:szCs w:val="21"/>
        </w:rPr>
        <w:t>载于《德意志思想评论》</w:t>
      </w:r>
      <w:r>
        <w:rPr>
          <w:rFonts w:asciiTheme="minorEastAsia" w:hAnsiTheme="minorEastAsia" w:cs="Times New Roman" w:hint="eastAsia"/>
          <w:sz w:val="21"/>
          <w:szCs w:val="21"/>
        </w:rPr>
        <w:t>第二卷，同济大学出版社，2004年。</w:t>
      </w:r>
    </w:p>
    <w:p w:rsidR="000743F0" w:rsidRPr="00AF420F" w:rsidRDefault="000743F0" w:rsidP="00771F76">
      <w:pPr>
        <w:pStyle w:val="a3"/>
        <w:rPr>
          <w:rFonts w:asciiTheme="minorEastAsia" w:hAnsiTheme="minorEastAsia"/>
          <w:szCs w:val="21"/>
        </w:rPr>
      </w:pPr>
    </w:p>
    <w:sectPr w:rsidR="000743F0" w:rsidRPr="00AF420F" w:rsidSect="00D26277">
      <w:headerReference w:type="default" r:id="rId8"/>
      <w:footerReference w:type="default" r:id="rId9"/>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ABF" w:rsidRDefault="000D7ABF" w:rsidP="00594C18">
      <w:r>
        <w:separator/>
      </w:r>
    </w:p>
  </w:endnote>
  <w:endnote w:type="continuationSeparator" w:id="0">
    <w:p w:rsidR="000D7ABF" w:rsidRDefault="000D7ABF" w:rsidP="00594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753885"/>
      <w:docPartObj>
        <w:docPartGallery w:val="Page Numbers (Bottom of Page)"/>
        <w:docPartUnique/>
      </w:docPartObj>
    </w:sdtPr>
    <w:sdtEndPr/>
    <w:sdtContent>
      <w:p w:rsidR="00E91FE3" w:rsidRDefault="00D26277">
        <w:pPr>
          <w:pStyle w:val="a6"/>
          <w:jc w:val="right"/>
        </w:pPr>
        <w:r>
          <w:fldChar w:fldCharType="begin"/>
        </w:r>
        <w:r w:rsidR="00E91FE3">
          <w:instrText>PAGE   \* MERGEFORMAT</w:instrText>
        </w:r>
        <w:r>
          <w:fldChar w:fldCharType="separate"/>
        </w:r>
        <w:r w:rsidR="001F25FF" w:rsidRPr="001F25FF">
          <w:rPr>
            <w:noProof/>
            <w:lang w:val="zh-CN"/>
          </w:rPr>
          <w:t>1</w:t>
        </w:r>
        <w:r>
          <w:fldChar w:fldCharType="end"/>
        </w:r>
      </w:p>
    </w:sdtContent>
  </w:sdt>
  <w:p w:rsidR="00E91FE3" w:rsidRDefault="00E91FE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ABF" w:rsidRDefault="000D7ABF" w:rsidP="00594C18">
      <w:r>
        <w:separator/>
      </w:r>
    </w:p>
  </w:footnote>
  <w:footnote w:type="continuationSeparator" w:id="0">
    <w:p w:rsidR="000D7ABF" w:rsidRDefault="000D7ABF" w:rsidP="00594C18">
      <w:r>
        <w:continuationSeparator/>
      </w:r>
    </w:p>
  </w:footnote>
  <w:footnote w:id="1">
    <w:p w:rsidR="00242956" w:rsidRPr="00914FED" w:rsidRDefault="00242956">
      <w:pPr>
        <w:pStyle w:val="a3"/>
      </w:pPr>
      <w:r>
        <w:rPr>
          <w:rStyle w:val="a4"/>
        </w:rPr>
        <w:footnoteRef/>
      </w:r>
      <w:r>
        <w:t xml:space="preserve"> </w:t>
      </w:r>
      <w:r>
        <w:rPr>
          <w:rFonts w:hint="eastAsia"/>
        </w:rPr>
        <w:t>“图型”（</w:t>
      </w:r>
      <w:r w:rsidRPr="005753B1">
        <w:rPr>
          <w:rFonts w:ascii="Times New Roman" w:hAnsi="Times New Roman" w:cs="Times New Roman"/>
        </w:rPr>
        <w:t>Schema</w:t>
      </w:r>
      <w:r>
        <w:rPr>
          <w:rFonts w:hint="eastAsia"/>
        </w:rPr>
        <w:t>）一词，又译作“图式”、“构架”等，本身具有直观上的“图表”含义，同时又具有抽象的“模式”、“模型”含义，康德用这一术语表达先验范畴与直观杂多联结的中介。而在康德文中，范畴的图型亦即“时间之先验规定”。因此，我们沿用“时间图型”这一表述来指</w:t>
      </w:r>
      <w:proofErr w:type="gramStart"/>
      <w:r>
        <w:rPr>
          <w:rFonts w:hint="eastAsia"/>
        </w:rPr>
        <w:t>代时间</w:t>
      </w:r>
      <w:proofErr w:type="gramEnd"/>
      <w:r>
        <w:rPr>
          <w:rFonts w:hint="eastAsia"/>
        </w:rPr>
        <w:t>的先验规定以及其图型中介的作用。（参见第</w:t>
      </w:r>
      <w:r w:rsidR="001F25FF">
        <w:rPr>
          <w:rFonts w:hint="eastAsia"/>
        </w:rPr>
        <w:t>6</w:t>
      </w:r>
      <w:r w:rsidR="001F25FF">
        <w:rPr>
          <w:rFonts w:hint="eastAsia"/>
        </w:rPr>
        <w:t>页</w:t>
      </w:r>
      <w:r>
        <w:rPr>
          <w:rFonts w:hint="eastAsia"/>
        </w:rPr>
        <w:t>注释</w:t>
      </w:r>
      <w:r w:rsidR="001F25FF">
        <w:rPr>
          <w:rFonts w:hint="eastAsia"/>
        </w:rPr>
        <w:t>2</w:t>
      </w:r>
      <w:r>
        <w:rPr>
          <w:rFonts w:hint="eastAsia"/>
        </w:rPr>
        <w:t>）</w:t>
      </w:r>
      <w:bookmarkStart w:id="0" w:name="_GoBack"/>
      <w:bookmarkEnd w:id="0"/>
    </w:p>
  </w:footnote>
  <w:footnote w:id="2">
    <w:p w:rsidR="00242956" w:rsidRPr="00725F38" w:rsidRDefault="00242956">
      <w:pPr>
        <w:pStyle w:val="a3"/>
      </w:pPr>
      <w:r>
        <w:rPr>
          <w:rStyle w:val="a4"/>
        </w:rPr>
        <w:footnoteRef/>
      </w:r>
      <w:r>
        <w:t xml:space="preserve"> </w:t>
      </w:r>
      <w:r>
        <w:t>康德在</w:t>
      </w:r>
      <w:proofErr w:type="gramStart"/>
      <w:r>
        <w:t>证成诸先天</w:t>
      </w:r>
      <w:proofErr w:type="gramEnd"/>
      <w:r>
        <w:t>综合判断之客观有效性时</w:t>
      </w:r>
      <w:r>
        <w:rPr>
          <w:rFonts w:hint="eastAsia"/>
        </w:rPr>
        <w:t>，</w:t>
      </w:r>
      <w:r>
        <w:t>将后者界定为普遍有效性</w:t>
      </w:r>
      <w:r>
        <w:rPr>
          <w:rFonts w:hint="eastAsia"/>
        </w:rPr>
        <w:t>，</w:t>
      </w:r>
      <w:r>
        <w:t>客观性便从传统意义上的主客符合论转换为主体间可传达的普遍有效性</w:t>
      </w:r>
      <w:r>
        <w:rPr>
          <w:rFonts w:hint="eastAsia"/>
        </w:rPr>
        <w:t>。</w:t>
      </w:r>
    </w:p>
  </w:footnote>
  <w:footnote w:id="3">
    <w:p w:rsidR="00242956" w:rsidRPr="002A368D" w:rsidRDefault="00242956">
      <w:pPr>
        <w:pStyle w:val="a3"/>
      </w:pPr>
      <w:r>
        <w:rPr>
          <w:rStyle w:val="a4"/>
        </w:rPr>
        <w:footnoteRef/>
      </w:r>
      <w:r>
        <w:t xml:space="preserve"> </w:t>
      </w:r>
      <w:r>
        <w:rPr>
          <w:rFonts w:hint="eastAsia"/>
        </w:rPr>
        <w:t>参见</w:t>
      </w:r>
      <w:r w:rsidRPr="00791B58">
        <w:rPr>
          <w:rFonts w:asciiTheme="minorEastAsia" w:hAnsiTheme="minorEastAsia" w:cs="Times New Roman" w:hint="eastAsia"/>
          <w:szCs w:val="21"/>
        </w:rPr>
        <w:t>邓晓芒：《康德时间观的困境和启示》，《哲学研究》2006年第6期。</w:t>
      </w:r>
      <w:r>
        <w:rPr>
          <w:rFonts w:asciiTheme="minorEastAsia" w:hAnsiTheme="minorEastAsia" w:cs="Times New Roman" w:hint="eastAsia"/>
          <w:szCs w:val="21"/>
        </w:rPr>
        <w:t>我们将在第三节讨论这一问题。</w:t>
      </w:r>
    </w:p>
  </w:footnote>
  <w:footnote w:id="4">
    <w:p w:rsidR="00242956" w:rsidRPr="00C84544" w:rsidRDefault="00242956" w:rsidP="00594C18">
      <w:pPr>
        <w:pStyle w:val="a3"/>
      </w:pPr>
      <w:r>
        <w:rPr>
          <w:rStyle w:val="a4"/>
        </w:rPr>
        <w:footnoteRef/>
      </w:r>
      <w:r>
        <w:t xml:space="preserve"> </w:t>
      </w:r>
      <w:r>
        <w:t>根据逻辑主义的观点</w:t>
      </w:r>
      <w:r>
        <w:rPr>
          <w:rFonts w:hint="eastAsia"/>
        </w:rPr>
        <w:t>，</w:t>
      </w:r>
      <w:r>
        <w:rPr>
          <w:rFonts w:ascii="Times New Roman" w:hAnsi="Times New Roman" w:cs="Times New Roman" w:hint="eastAsia"/>
        </w:rPr>
        <w:t>现代数学</w:t>
      </w:r>
      <w:r>
        <w:rPr>
          <w:rFonts w:ascii="Times New Roman" w:hAnsi="Times New Roman" w:cs="Times New Roman"/>
        </w:rPr>
        <w:t>的发展表明</w:t>
      </w:r>
      <w:r>
        <w:rPr>
          <w:rFonts w:ascii="Times New Roman" w:hAnsi="Times New Roman" w:cs="Times New Roman" w:hint="eastAsia"/>
        </w:rPr>
        <w:t>，</w:t>
      </w:r>
      <w:r>
        <w:rPr>
          <w:rFonts w:ascii="Times New Roman" w:hAnsi="Times New Roman" w:cs="Times New Roman"/>
        </w:rPr>
        <w:t>数学可以通过纯粹的形式逻辑来表示</w:t>
      </w:r>
      <w:r>
        <w:rPr>
          <w:rFonts w:ascii="Times New Roman" w:hAnsi="Times New Roman" w:cs="Times New Roman" w:hint="eastAsia"/>
        </w:rPr>
        <w:t>，</w:t>
      </w:r>
      <w:r>
        <w:rPr>
          <w:rFonts w:ascii="Times New Roman" w:hAnsi="Times New Roman" w:cs="Times New Roman"/>
        </w:rPr>
        <w:t>从而使得拒斥康德所认为的数学的综合特征</w:t>
      </w:r>
      <w:r>
        <w:rPr>
          <w:rFonts w:ascii="Times New Roman" w:hAnsi="Times New Roman" w:cs="Times New Roman" w:hint="eastAsia"/>
        </w:rPr>
        <w:t>，</w:t>
      </w:r>
      <w:r>
        <w:rPr>
          <w:rFonts w:ascii="Times New Roman" w:hAnsi="Times New Roman" w:cs="Times New Roman"/>
        </w:rPr>
        <w:t>进而将时间概念排除在认识结构外成为可能</w:t>
      </w:r>
      <w:r>
        <w:rPr>
          <w:rFonts w:ascii="Times New Roman" w:hAnsi="Times New Roman" w:cs="Times New Roman" w:hint="eastAsia"/>
        </w:rPr>
        <w:t>。</w:t>
      </w:r>
      <w:r>
        <w:rPr>
          <w:rFonts w:ascii="Times New Roman" w:hAnsi="Times New Roman" w:cs="Times New Roman"/>
        </w:rPr>
        <w:t>参见</w:t>
      </w:r>
      <w:r w:rsidRPr="005753B1">
        <w:rPr>
          <w:rFonts w:ascii="Times New Roman" w:hAnsi="Times New Roman" w:cs="Times New Roman" w:hint="eastAsia"/>
        </w:rPr>
        <w:t>E. Cassirer</w:t>
      </w:r>
      <w:r w:rsidRPr="00017391">
        <w:rPr>
          <w:rFonts w:hint="eastAsia"/>
        </w:rPr>
        <w:t xml:space="preserve">, </w:t>
      </w:r>
      <w:r w:rsidRPr="00017391">
        <w:rPr>
          <w:rFonts w:ascii="Times New Roman" w:hAnsi="Times New Roman" w:cs="Times New Roman" w:hint="eastAsia"/>
          <w:i/>
          <w:kern w:val="0"/>
          <w:szCs w:val="21"/>
        </w:rPr>
        <w:t xml:space="preserve">Kant und die </w:t>
      </w:r>
      <w:proofErr w:type="spellStart"/>
      <w:r w:rsidRPr="00017391">
        <w:rPr>
          <w:rFonts w:ascii="Times New Roman" w:hAnsi="Times New Roman" w:cs="Times New Roman" w:hint="eastAsia"/>
          <w:i/>
          <w:kern w:val="0"/>
          <w:szCs w:val="21"/>
        </w:rPr>
        <w:t>moderne</w:t>
      </w:r>
      <w:proofErr w:type="spellEnd"/>
      <w:r w:rsidRPr="00017391">
        <w:rPr>
          <w:rFonts w:ascii="Times New Roman" w:hAnsi="Times New Roman" w:cs="Times New Roman" w:hint="eastAsia"/>
          <w:i/>
          <w:kern w:val="0"/>
          <w:szCs w:val="21"/>
        </w:rPr>
        <w:t xml:space="preserve"> </w:t>
      </w:r>
      <w:proofErr w:type="spellStart"/>
      <w:r w:rsidRPr="00017391">
        <w:rPr>
          <w:rFonts w:ascii="Times New Roman" w:hAnsi="Times New Roman" w:cs="Times New Roman" w:hint="eastAsia"/>
          <w:i/>
          <w:kern w:val="0"/>
          <w:szCs w:val="21"/>
        </w:rPr>
        <w:t>Mathematik</w:t>
      </w:r>
      <w:proofErr w:type="spellEnd"/>
      <w:r w:rsidRPr="00017391">
        <w:rPr>
          <w:rFonts w:hint="eastAsia"/>
        </w:rPr>
        <w:t xml:space="preserve">, </w:t>
      </w:r>
      <w:r w:rsidRPr="005753B1">
        <w:rPr>
          <w:rFonts w:ascii="Times New Roman" w:hAnsi="Times New Roman" w:cs="Times New Roman" w:hint="eastAsia"/>
        </w:rPr>
        <w:t xml:space="preserve">In </w:t>
      </w:r>
      <w:r w:rsidRPr="00017391">
        <w:rPr>
          <w:rFonts w:ascii="Times New Roman" w:hAnsi="Times New Roman" w:cs="Times New Roman" w:hint="eastAsia"/>
          <w:i/>
          <w:kern w:val="0"/>
          <w:szCs w:val="21"/>
        </w:rPr>
        <w:t>Kant-</w:t>
      </w:r>
      <w:proofErr w:type="spellStart"/>
      <w:r w:rsidRPr="00017391">
        <w:rPr>
          <w:rFonts w:ascii="Times New Roman" w:hAnsi="Times New Roman" w:cs="Times New Roman" w:hint="eastAsia"/>
          <w:i/>
          <w:kern w:val="0"/>
          <w:szCs w:val="21"/>
        </w:rPr>
        <w:t>Studien</w:t>
      </w:r>
      <w:proofErr w:type="spellEnd"/>
      <w:r w:rsidRPr="00017391">
        <w:rPr>
          <w:rFonts w:ascii="Times New Roman" w:hAnsi="Times New Roman" w:cs="Times New Roman" w:hint="eastAsia"/>
          <w:i/>
          <w:kern w:val="0"/>
          <w:szCs w:val="21"/>
        </w:rPr>
        <w:t xml:space="preserve"> </w:t>
      </w:r>
      <w:r w:rsidRPr="005753B1">
        <w:rPr>
          <w:rFonts w:ascii="Times New Roman" w:hAnsi="Times New Roman" w:cs="Times New Roman" w:hint="eastAsia"/>
        </w:rPr>
        <w:t xml:space="preserve">12, pp44-45, adopted from J. </w:t>
      </w:r>
      <w:proofErr w:type="spellStart"/>
      <w:r w:rsidRPr="005753B1">
        <w:rPr>
          <w:rFonts w:ascii="Times New Roman" w:hAnsi="Times New Roman" w:cs="Times New Roman" w:hint="eastAsia"/>
        </w:rPr>
        <w:t>Krois</w:t>
      </w:r>
      <w:proofErr w:type="spellEnd"/>
      <w:r w:rsidRPr="00017391">
        <w:rPr>
          <w:rFonts w:hint="eastAsia"/>
        </w:rPr>
        <w:t xml:space="preserve">, </w:t>
      </w:r>
      <w:r w:rsidRPr="00017391">
        <w:rPr>
          <w:rFonts w:ascii="Times New Roman" w:hAnsi="Times New Roman" w:cs="Times New Roman" w:hint="eastAsia"/>
          <w:i/>
          <w:kern w:val="0"/>
          <w:szCs w:val="21"/>
        </w:rPr>
        <w:t>Cassirer:</w:t>
      </w:r>
      <w:r>
        <w:rPr>
          <w:rFonts w:ascii="Times New Roman" w:hAnsi="Times New Roman" w:cs="Times New Roman" w:hint="eastAsia"/>
          <w:i/>
          <w:kern w:val="0"/>
          <w:szCs w:val="21"/>
        </w:rPr>
        <w:t xml:space="preserve"> </w:t>
      </w:r>
      <w:r w:rsidRPr="00017391">
        <w:rPr>
          <w:rFonts w:ascii="Times New Roman" w:hAnsi="Times New Roman" w:cs="Times New Roman" w:hint="eastAsia"/>
          <w:i/>
          <w:kern w:val="0"/>
          <w:szCs w:val="21"/>
        </w:rPr>
        <w:t>Symbolic Forms and History</w:t>
      </w:r>
      <w:r>
        <w:rPr>
          <w:rFonts w:hint="eastAsia"/>
        </w:rPr>
        <w:t xml:space="preserve">, </w:t>
      </w:r>
      <w:r w:rsidRPr="005753B1">
        <w:rPr>
          <w:rFonts w:ascii="Times New Roman" w:hAnsi="Times New Roman" w:cs="Times New Roman" w:hint="eastAsia"/>
        </w:rPr>
        <w:t xml:space="preserve">New Haven: Yale University Press, </w:t>
      </w:r>
      <w:r>
        <w:rPr>
          <w:rFonts w:hint="eastAsia"/>
        </w:rPr>
        <w:t>1987.</w:t>
      </w:r>
      <w:r>
        <w:rPr>
          <w:rFonts w:hint="eastAsia"/>
        </w:rPr>
        <w:t>这一问题将在本文第二章第二节得到更详细的阐释。</w:t>
      </w:r>
    </w:p>
  </w:footnote>
  <w:footnote w:id="5">
    <w:p w:rsidR="00242956" w:rsidRDefault="00242956" w:rsidP="00C84544">
      <w:pPr>
        <w:pStyle w:val="a3"/>
      </w:pPr>
      <w:r>
        <w:rPr>
          <w:rStyle w:val="a4"/>
        </w:rPr>
        <w:footnoteRef/>
      </w:r>
      <w:r>
        <w:t xml:space="preserve"> </w:t>
      </w:r>
      <w:r>
        <w:t>新康德主义拒绝感性与知性二分的方式</w:t>
      </w:r>
      <w:r>
        <w:rPr>
          <w:rFonts w:hint="eastAsia"/>
        </w:rPr>
        <w:t>大多</w:t>
      </w:r>
      <w:r>
        <w:t>在于拒斥独立的纯直观能力</w:t>
      </w:r>
      <w:r>
        <w:rPr>
          <w:rFonts w:hint="eastAsia"/>
        </w:rPr>
        <w:t>。参见</w:t>
      </w:r>
      <w:r w:rsidRPr="005753B1">
        <w:rPr>
          <w:rFonts w:ascii="Times New Roman" w:hAnsi="Times New Roman" w:cs="Times New Roman" w:hint="eastAsia"/>
        </w:rPr>
        <w:t>Friedman</w:t>
      </w:r>
      <w:r>
        <w:rPr>
          <w:rFonts w:hint="eastAsia"/>
        </w:rPr>
        <w:t xml:space="preserve">, </w:t>
      </w:r>
      <w:r w:rsidRPr="00A6299C">
        <w:rPr>
          <w:rFonts w:ascii="Times New Roman" w:hAnsi="Times New Roman" w:cs="Times New Roman" w:hint="eastAsia"/>
          <w:i/>
          <w:kern w:val="0"/>
          <w:szCs w:val="21"/>
        </w:rPr>
        <w:t xml:space="preserve">A Parting of the Ways: </w:t>
      </w:r>
      <w:proofErr w:type="spellStart"/>
      <w:proofErr w:type="gramStart"/>
      <w:r w:rsidRPr="00A6299C">
        <w:rPr>
          <w:rFonts w:ascii="Times New Roman" w:hAnsi="Times New Roman" w:cs="Times New Roman" w:hint="eastAsia"/>
          <w:i/>
          <w:kern w:val="0"/>
          <w:szCs w:val="21"/>
        </w:rPr>
        <w:t>Carnap</w:t>
      </w:r>
      <w:proofErr w:type="spellEnd"/>
      <w:r w:rsidRPr="00A6299C">
        <w:rPr>
          <w:rFonts w:ascii="Times New Roman" w:hAnsi="Times New Roman" w:cs="Times New Roman" w:hint="eastAsia"/>
          <w:i/>
          <w:kern w:val="0"/>
          <w:szCs w:val="21"/>
        </w:rPr>
        <w:t>, Cassirer, and Heidegger.</w:t>
      </w:r>
      <w:proofErr w:type="gramEnd"/>
      <w:r>
        <w:rPr>
          <w:rFonts w:hint="eastAsia"/>
        </w:rPr>
        <w:t xml:space="preserve"> </w:t>
      </w:r>
      <w:r>
        <w:t>P</w:t>
      </w:r>
      <w:r>
        <w:rPr>
          <w:rFonts w:hint="eastAsia"/>
        </w:rPr>
        <w:t>28.</w:t>
      </w:r>
    </w:p>
    <w:p w:rsidR="00242956" w:rsidRDefault="00242956" w:rsidP="00100722">
      <w:pPr>
        <w:pStyle w:val="a3"/>
        <w:rPr>
          <w:rFonts w:ascii="Times New Roman" w:hAnsi="Times New Roman" w:cs="Times New Roman"/>
        </w:rPr>
      </w:pPr>
    </w:p>
    <w:p w:rsidR="00242956" w:rsidRPr="00100722" w:rsidRDefault="00242956" w:rsidP="00594C18">
      <w:pPr>
        <w:pStyle w:val="a3"/>
      </w:pPr>
    </w:p>
  </w:footnote>
  <w:footnote w:id="6">
    <w:p w:rsidR="008265C8" w:rsidRPr="00884FC9" w:rsidRDefault="008265C8" w:rsidP="008265C8">
      <w:pPr>
        <w:pStyle w:val="a3"/>
      </w:pPr>
      <w:r>
        <w:rPr>
          <w:rStyle w:val="a4"/>
        </w:rPr>
        <w:footnoteRef/>
      </w:r>
      <w:r>
        <w:rPr>
          <w:rFonts w:hint="eastAsia"/>
        </w:rPr>
        <w:t>关于“‘精神’与‘生活’”：</w:t>
      </w:r>
      <w:r>
        <w:t>毫无疑问</w:t>
      </w:r>
      <w:r>
        <w:rPr>
          <w:rFonts w:hint="eastAsia"/>
        </w:rPr>
        <w:t>，</w:t>
      </w:r>
      <w:r>
        <w:t>康德后的大多哲学家都力图消解康德哲学以及以往形而上学</w:t>
      </w:r>
      <w:r>
        <w:rPr>
          <w:rFonts w:hint="eastAsia"/>
        </w:rPr>
        <w:t>中的</w:t>
      </w:r>
      <w:r>
        <w:t>争论</w:t>
      </w:r>
      <w:r>
        <w:rPr>
          <w:rFonts w:hint="eastAsia"/>
        </w:rPr>
        <w:t>。无论是胡塞尔</w:t>
      </w:r>
      <w:r>
        <w:rPr>
          <w:rFonts w:hint="eastAsia"/>
        </w:rPr>
        <w:t>-</w:t>
      </w:r>
      <w:r>
        <w:rPr>
          <w:rFonts w:hint="eastAsia"/>
        </w:rPr>
        <w:t>海德格尔，还是卡尔纳普，都认同传统形而上学中“存在”与“生成”、“一”与“多”等两两形而上学概念可以在哲学的发展中被消解掉（后者曾在《世界的逻辑构造》中明确表示，通过构造理论，“实在论、唯心论等几种所谓认识论派别在认识论范围内是一致的……构造理论表现了它们共同的中立基础”）。因此，我们可以认同</w:t>
      </w:r>
      <w:proofErr w:type="spellStart"/>
      <w:r>
        <w:rPr>
          <w:rFonts w:hint="eastAsia"/>
        </w:rPr>
        <w:t>Krois</w:t>
      </w:r>
      <w:proofErr w:type="spellEnd"/>
      <w:r>
        <w:rPr>
          <w:rFonts w:hint="eastAsia"/>
        </w:rPr>
        <w:t>的观点：“‘精神’与‘生命’之间的对立居于这种形而上学的核心。它被证明如此具有决定性，以至于它似乎逐渐吸收了在形而上学史上被创造出来的所有其他对称概念，并由此消除了它们。”卡西尔所面对和力图解决的即是这“从生活纯粹的直接性向文化和思想的间接性的跌落”的对立。</w:t>
      </w:r>
      <w:r>
        <w:t>卡西尔如何</w:t>
      </w:r>
      <w:r>
        <w:rPr>
          <w:rFonts w:hint="eastAsia"/>
        </w:rPr>
        <w:t>通过时间</w:t>
      </w:r>
      <w:r>
        <w:t>功能性的指向的发展代替这最后一种二元对立将在第三章中详细探讨</w:t>
      </w:r>
      <w:r>
        <w:rPr>
          <w:rFonts w:hint="eastAsia"/>
        </w:rPr>
        <w:t>。</w:t>
      </w:r>
    </w:p>
    <w:p w:rsidR="008265C8" w:rsidRPr="008265C8" w:rsidRDefault="008265C8">
      <w:pPr>
        <w:pStyle w:val="a3"/>
      </w:pPr>
    </w:p>
  </w:footnote>
  <w:footnote w:id="7">
    <w:p w:rsidR="00242956" w:rsidRPr="00725F38" w:rsidRDefault="00242956" w:rsidP="00412F25">
      <w:pPr>
        <w:pStyle w:val="a3"/>
        <w:jc w:val="both"/>
      </w:pPr>
      <w:r>
        <w:rPr>
          <w:rStyle w:val="a4"/>
        </w:rPr>
        <w:footnoteRef/>
      </w:r>
      <w:r>
        <w:t>康德之前</w:t>
      </w:r>
      <w:r>
        <w:rPr>
          <w:rFonts w:hint="eastAsia"/>
        </w:rPr>
        <w:t>，</w:t>
      </w:r>
      <w:r>
        <w:t>在</w:t>
      </w:r>
      <w:r>
        <w:rPr>
          <w:rFonts w:hint="eastAsia"/>
        </w:rPr>
        <w:t>唯理论</w:t>
      </w:r>
      <w:r>
        <w:t>和经验论者看来</w:t>
      </w:r>
      <w:r>
        <w:rPr>
          <w:rFonts w:hint="eastAsia"/>
        </w:rPr>
        <w:t>，</w:t>
      </w:r>
      <w:r>
        <w:t>客观实在性意味着对于概念所表达的属性或关系</w:t>
      </w:r>
      <w:r>
        <w:rPr>
          <w:rFonts w:hint="eastAsia"/>
        </w:rPr>
        <w:t>，</w:t>
      </w:r>
      <w:r>
        <w:t>有相应的客观实存的来源或对象</w:t>
      </w:r>
      <w:r>
        <w:rPr>
          <w:rFonts w:hint="eastAsia"/>
        </w:rPr>
        <w:t>；普遍有效性则意味着在一切对象之中都能发现概念所表达的属性或关系，因而概念可以普遍地应用与一切对象。</w:t>
      </w:r>
      <w:r>
        <w:t>对于该问题的解决</w:t>
      </w:r>
      <w:r>
        <w:rPr>
          <w:rFonts w:hint="eastAsia"/>
        </w:rPr>
        <w:t>，双方都</w:t>
      </w:r>
      <w:r>
        <w:t>遇到了很大的困难</w:t>
      </w:r>
      <w:r>
        <w:rPr>
          <w:rFonts w:hint="eastAsia"/>
        </w:rPr>
        <w:t>。</w:t>
      </w:r>
    </w:p>
  </w:footnote>
  <w:footnote w:id="8">
    <w:p w:rsidR="00242956" w:rsidRPr="00A54F37" w:rsidRDefault="00242956" w:rsidP="00A54F37">
      <w:pPr>
        <w:spacing w:line="240" w:lineRule="atLeast"/>
        <w:rPr>
          <w:rStyle w:val="Char"/>
          <w:rFonts w:asciiTheme="minorEastAsia" w:hAnsiTheme="minorEastAsia"/>
        </w:rPr>
      </w:pPr>
      <w:r>
        <w:rPr>
          <w:rStyle w:val="a4"/>
        </w:rPr>
        <w:footnoteRef/>
      </w:r>
      <w:r>
        <w:rPr>
          <w:rFonts w:hint="eastAsia"/>
          <w:sz w:val="18"/>
          <w:szCs w:val="18"/>
        </w:rPr>
        <w:t xml:space="preserve"> </w:t>
      </w:r>
      <w:r w:rsidRPr="00A54F37">
        <w:rPr>
          <w:rStyle w:val="Char"/>
          <w:rFonts w:asciiTheme="minorEastAsia" w:hAnsiTheme="minorEastAsia" w:hint="eastAsia"/>
        </w:rPr>
        <w:t>参见康·斯密：《康德&lt;纯粹理性批判&gt;解义》，</w:t>
      </w:r>
      <w:proofErr w:type="gramStart"/>
      <w:r w:rsidRPr="00A54F37">
        <w:rPr>
          <w:rStyle w:val="Char"/>
          <w:rFonts w:asciiTheme="minorEastAsia" w:hAnsiTheme="minorEastAsia" w:hint="eastAsia"/>
        </w:rPr>
        <w:t>韦卓民</w:t>
      </w:r>
      <w:proofErr w:type="gramEnd"/>
      <w:r w:rsidRPr="00A54F37">
        <w:rPr>
          <w:rStyle w:val="Char"/>
          <w:rFonts w:asciiTheme="minorEastAsia" w:hAnsiTheme="minorEastAsia" w:hint="eastAsia"/>
        </w:rPr>
        <w:t>译，商务印书馆，1961年，第275页、第293页。学者如杨祖陶虽然不同意斯密关于时间意识是客观演绎的出发点，但也仍认为“主观演绎是第一个阶段，它的出发点——时间中杂多表象的经验意识，同时也是作为整体的先验演绎的出发点。”参见 杨祖陶：《康德黑格尔哲学研究》，武汉大学出版社，2001年，第250页。</w:t>
      </w:r>
    </w:p>
  </w:footnote>
  <w:footnote w:id="9">
    <w:p w:rsidR="00242956" w:rsidRPr="00DB11EB" w:rsidRDefault="00242956">
      <w:pPr>
        <w:pStyle w:val="a3"/>
      </w:pPr>
      <w:r>
        <w:rPr>
          <w:rStyle w:val="a4"/>
        </w:rPr>
        <w:footnoteRef/>
      </w:r>
      <w:r>
        <w:t xml:space="preserve"> </w:t>
      </w:r>
      <w:r>
        <w:rPr>
          <w:rFonts w:hint="eastAsia"/>
        </w:rPr>
        <w:t>“图型”是本文中多次使用的一个重要概念，因此有必要在此处再一次进行说明。康德对于“图型”与“图型法”（</w:t>
      </w:r>
      <w:proofErr w:type="spellStart"/>
      <w:r w:rsidRPr="005753B1">
        <w:rPr>
          <w:rFonts w:ascii="Times New Roman" w:hAnsi="Times New Roman" w:cs="Times New Roman" w:hint="eastAsia"/>
        </w:rPr>
        <w:t>Schematismus</w:t>
      </w:r>
      <w:proofErr w:type="spellEnd"/>
      <w:r>
        <w:rPr>
          <w:rFonts w:hint="eastAsia"/>
        </w:rPr>
        <w:t>）作了如下定义，“我们将把知性概念在其运用中限制于其上的感性的这种形式的和纯粹的条件称为这个知性概念的</w:t>
      </w:r>
      <w:r w:rsidRPr="00CE77A3">
        <w:rPr>
          <w:rFonts w:hint="eastAsia"/>
          <w:em w:val="dot"/>
        </w:rPr>
        <w:t>图型</w:t>
      </w:r>
      <w:r>
        <w:rPr>
          <w:rFonts w:hint="eastAsia"/>
        </w:rPr>
        <w:t>，而把知性对这些图型的处理方式称之为纯粹知性的</w:t>
      </w:r>
      <w:r w:rsidRPr="004F1A56">
        <w:rPr>
          <w:rFonts w:hint="eastAsia"/>
          <w:em w:val="dot"/>
        </w:rPr>
        <w:t>图型法</w:t>
      </w:r>
      <w:r>
        <w:rPr>
          <w:rFonts w:hint="eastAsia"/>
        </w:rPr>
        <w:t>。”（《纯批》</w:t>
      </w:r>
      <w:r>
        <w:rPr>
          <w:rFonts w:hint="eastAsia"/>
        </w:rPr>
        <w:t>A140/B179</w:t>
      </w:r>
      <w:r>
        <w:rPr>
          <w:rFonts w:hint="eastAsia"/>
        </w:rPr>
        <w:t>）。他同样指出，“范畴运用于现象之上只有借助于先验的时间规定才有可能，这种时间规定作为知性概念的图型就是现象与范畴的媒介”（</w:t>
      </w:r>
      <w:r>
        <w:rPr>
          <w:rFonts w:hint="eastAsia"/>
        </w:rPr>
        <w:t>A139/B178</w:t>
      </w:r>
      <w:r>
        <w:rPr>
          <w:rFonts w:hint="eastAsia"/>
        </w:rPr>
        <w:t>）。因此我们有理由认为，范畴的图型就是先验的时间规定。</w:t>
      </w:r>
    </w:p>
  </w:footnote>
  <w:footnote w:id="10">
    <w:p w:rsidR="00242956" w:rsidRPr="00D615CD" w:rsidRDefault="00242956" w:rsidP="00594C18">
      <w:pPr>
        <w:pStyle w:val="a3"/>
      </w:pPr>
      <w:r>
        <w:rPr>
          <w:rStyle w:val="a4"/>
        </w:rPr>
        <w:footnoteRef/>
      </w:r>
      <w:r>
        <w:t xml:space="preserve"> </w:t>
      </w:r>
      <w:proofErr w:type="spellStart"/>
      <w:r>
        <w:rPr>
          <w:rFonts w:hint="eastAsia"/>
        </w:rPr>
        <w:t>Otfried</w:t>
      </w:r>
      <w:proofErr w:type="spellEnd"/>
      <w:r>
        <w:rPr>
          <w:rFonts w:hint="eastAsia"/>
        </w:rPr>
        <w:t xml:space="preserve"> </w:t>
      </w:r>
      <w:proofErr w:type="spellStart"/>
      <w:r>
        <w:rPr>
          <w:rFonts w:hint="eastAsia"/>
        </w:rPr>
        <w:t>Hoffe</w:t>
      </w:r>
      <w:proofErr w:type="spellEnd"/>
      <w:r w:rsidRPr="00EA3771">
        <w:rPr>
          <w:rFonts w:ascii="Times New Roman" w:hAnsi="Times New Roman" w:cs="Times New Roman" w:hint="eastAsia"/>
          <w:i/>
          <w:kern w:val="0"/>
          <w:szCs w:val="21"/>
        </w:rPr>
        <w:t>,</w:t>
      </w:r>
      <w:r>
        <w:rPr>
          <w:rFonts w:ascii="Times New Roman" w:hAnsi="Times New Roman" w:cs="Times New Roman" w:hint="eastAsia"/>
          <w:i/>
          <w:kern w:val="0"/>
          <w:szCs w:val="21"/>
        </w:rPr>
        <w:t xml:space="preserve"> </w:t>
      </w:r>
      <w:r w:rsidRPr="00EA3771">
        <w:rPr>
          <w:rFonts w:ascii="Times New Roman" w:hAnsi="Times New Roman" w:cs="Times New Roman" w:hint="eastAsia"/>
          <w:i/>
          <w:kern w:val="0"/>
          <w:szCs w:val="21"/>
        </w:rPr>
        <w:t>Immanuel Kant</w:t>
      </w:r>
      <w:r>
        <w:rPr>
          <w:rFonts w:hint="eastAsia"/>
        </w:rPr>
        <w:t xml:space="preserve">, </w:t>
      </w:r>
      <w:r>
        <w:rPr>
          <w:rFonts w:ascii="Times New Roman" w:hAnsi="Times New Roman" w:cs="Times New Roman"/>
          <w:szCs w:val="23"/>
        </w:rPr>
        <w:t>translated and edited by</w:t>
      </w:r>
      <w:r>
        <w:rPr>
          <w:rFonts w:ascii="Times New Roman" w:hAnsi="Times New Roman" w:cs="Times New Roman" w:hint="eastAsia"/>
          <w:szCs w:val="23"/>
        </w:rPr>
        <w:t xml:space="preserve"> </w:t>
      </w:r>
      <w:r>
        <w:rPr>
          <w:rFonts w:hint="eastAsia"/>
        </w:rPr>
        <w:t>Marshall Farrier, Albany: State University of New York Press, 1994, pp86-89.</w:t>
      </w:r>
      <w:r>
        <w:t xml:space="preserve"> </w:t>
      </w:r>
    </w:p>
  </w:footnote>
  <w:footnote w:id="11">
    <w:p w:rsidR="00242956" w:rsidRPr="00377DCF" w:rsidRDefault="00242956" w:rsidP="00594C18">
      <w:pPr>
        <w:pStyle w:val="a3"/>
      </w:pPr>
      <w:r>
        <w:rPr>
          <w:rStyle w:val="a4"/>
        </w:rPr>
        <w:footnoteRef/>
      </w:r>
      <w:r>
        <w:rPr>
          <w:rFonts w:hint="eastAsia"/>
        </w:rPr>
        <w:t xml:space="preserve"> </w:t>
      </w:r>
      <w:r>
        <w:rPr>
          <w:rFonts w:hint="eastAsia"/>
        </w:rPr>
        <w:t>康德：《纯粹理性批判》，邓晓芒译、杨祖陶校，北京：人民出版社，</w:t>
      </w:r>
      <w:r>
        <w:rPr>
          <w:rFonts w:hint="eastAsia"/>
        </w:rPr>
        <w:t>2017</w:t>
      </w:r>
      <w:r>
        <w:rPr>
          <w:rFonts w:hint="eastAsia"/>
        </w:rPr>
        <w:t>年，第</w:t>
      </w:r>
      <w:r>
        <w:rPr>
          <w:rFonts w:hint="eastAsia"/>
        </w:rPr>
        <w:t>41</w:t>
      </w:r>
      <w:r>
        <w:rPr>
          <w:rFonts w:hint="eastAsia"/>
        </w:rPr>
        <w:t>页。（</w:t>
      </w:r>
      <w:r>
        <w:rPr>
          <w:rFonts w:hint="eastAsia"/>
        </w:rPr>
        <w:t>A50/B74</w:t>
      </w:r>
      <w:r>
        <w:rPr>
          <w:rFonts w:hint="eastAsia"/>
        </w:rPr>
        <w:t>）</w:t>
      </w:r>
    </w:p>
  </w:footnote>
  <w:footnote w:id="12">
    <w:p w:rsidR="00242956" w:rsidRDefault="00242956" w:rsidP="00594C18">
      <w:pPr>
        <w:pStyle w:val="a3"/>
      </w:pPr>
      <w:r>
        <w:rPr>
          <w:rStyle w:val="a4"/>
        </w:rPr>
        <w:footnoteRef/>
      </w:r>
      <w:r>
        <w:rPr>
          <w:rFonts w:hint="eastAsia"/>
        </w:rPr>
        <w:t>康德：《纯粹理性批判》，邓晓芒译、杨祖陶校，北京：人民出版社，</w:t>
      </w:r>
      <w:r>
        <w:rPr>
          <w:rFonts w:hint="eastAsia"/>
        </w:rPr>
        <w:t>2017</w:t>
      </w:r>
      <w:r>
        <w:rPr>
          <w:rFonts w:hint="eastAsia"/>
        </w:rPr>
        <w:t>年，第</w:t>
      </w:r>
      <w:r>
        <w:rPr>
          <w:rFonts w:hint="eastAsia"/>
        </w:rPr>
        <w:t>106</w:t>
      </w:r>
      <w:r>
        <w:rPr>
          <w:rFonts w:hint="eastAsia"/>
        </w:rPr>
        <w:t>页。（</w:t>
      </w:r>
      <w:r>
        <w:rPr>
          <w:rFonts w:hint="eastAsia"/>
        </w:rPr>
        <w:t>A137/B176-A138/B177</w:t>
      </w:r>
      <w:r>
        <w:rPr>
          <w:rFonts w:hint="eastAsia"/>
        </w:rPr>
        <w:t>）</w:t>
      </w:r>
    </w:p>
  </w:footnote>
  <w:footnote w:id="13">
    <w:p w:rsidR="00242956" w:rsidRPr="00423461" w:rsidRDefault="00242956">
      <w:pPr>
        <w:pStyle w:val="a3"/>
      </w:pPr>
      <w:r>
        <w:rPr>
          <w:rStyle w:val="a4"/>
        </w:rPr>
        <w:footnoteRef/>
      </w:r>
      <w:r>
        <w:t xml:space="preserve"> </w:t>
      </w:r>
      <w:r>
        <w:rPr>
          <w:rFonts w:hint="eastAsia"/>
        </w:rPr>
        <w:t xml:space="preserve">Paul </w:t>
      </w:r>
      <w:proofErr w:type="spellStart"/>
      <w:r>
        <w:rPr>
          <w:rFonts w:hint="eastAsia"/>
        </w:rPr>
        <w:t>Guyer</w:t>
      </w:r>
      <w:proofErr w:type="spellEnd"/>
      <w:r>
        <w:rPr>
          <w:rFonts w:hint="eastAsia"/>
        </w:rPr>
        <w:t xml:space="preserve">, Kant, New York: </w:t>
      </w:r>
      <w:proofErr w:type="spellStart"/>
      <w:r>
        <w:rPr>
          <w:rFonts w:hint="eastAsia"/>
        </w:rPr>
        <w:t>Routledge</w:t>
      </w:r>
      <w:proofErr w:type="spellEnd"/>
      <w:r>
        <w:rPr>
          <w:rFonts w:hint="eastAsia"/>
        </w:rPr>
        <w:t>, 2006, pp96-97.</w:t>
      </w:r>
    </w:p>
  </w:footnote>
  <w:footnote w:id="14">
    <w:p w:rsidR="00242956" w:rsidRDefault="00242956" w:rsidP="00594C18">
      <w:pPr>
        <w:pStyle w:val="a3"/>
      </w:pPr>
      <w:r>
        <w:rPr>
          <w:rStyle w:val="a4"/>
        </w:rPr>
        <w:footnoteRef/>
      </w:r>
      <w:r>
        <w:rPr>
          <w:rFonts w:hint="eastAsia"/>
        </w:rPr>
        <w:t xml:space="preserve"> </w:t>
      </w:r>
      <w:r>
        <w:rPr>
          <w:rFonts w:hint="eastAsia"/>
        </w:rPr>
        <w:t>康德：《纯粹理性批判》，邓晓芒译，第</w:t>
      </w:r>
      <w:r>
        <w:rPr>
          <w:rFonts w:hint="eastAsia"/>
        </w:rPr>
        <w:t>110</w:t>
      </w:r>
      <w:r>
        <w:rPr>
          <w:rFonts w:hint="eastAsia"/>
        </w:rPr>
        <w:t>页。（</w:t>
      </w:r>
      <w:r>
        <w:rPr>
          <w:rFonts w:hint="eastAsia"/>
        </w:rPr>
        <w:t>A145-A146/B185</w:t>
      </w:r>
      <w:r>
        <w:rPr>
          <w:rFonts w:hint="eastAsia"/>
        </w:rPr>
        <w:t>）</w:t>
      </w:r>
    </w:p>
  </w:footnote>
  <w:footnote w:id="15">
    <w:p w:rsidR="00242956" w:rsidRDefault="00242956">
      <w:pPr>
        <w:pStyle w:val="a3"/>
      </w:pPr>
      <w:r>
        <w:rPr>
          <w:rStyle w:val="a4"/>
        </w:rPr>
        <w:footnoteRef/>
      </w:r>
      <w:r>
        <w:t xml:space="preserve"> </w:t>
      </w:r>
      <w:r>
        <w:rPr>
          <w:rFonts w:hint="eastAsia"/>
        </w:rPr>
        <w:t>同上书，第</w:t>
      </w:r>
      <w:r>
        <w:rPr>
          <w:rFonts w:hint="eastAsia"/>
        </w:rPr>
        <w:t>106</w:t>
      </w:r>
      <w:r>
        <w:rPr>
          <w:rFonts w:hint="eastAsia"/>
        </w:rPr>
        <w:t>页。（</w:t>
      </w:r>
      <w:r>
        <w:rPr>
          <w:rFonts w:hint="eastAsia"/>
        </w:rPr>
        <w:t>A138/B177</w:t>
      </w:r>
      <w:r>
        <w:rPr>
          <w:rFonts w:hint="eastAsia"/>
        </w:rPr>
        <w:t>）</w:t>
      </w:r>
    </w:p>
  </w:footnote>
  <w:footnote w:id="16">
    <w:p w:rsidR="00242956" w:rsidRPr="006356E9" w:rsidRDefault="00242956">
      <w:pPr>
        <w:pStyle w:val="a3"/>
      </w:pPr>
      <w:r>
        <w:rPr>
          <w:rStyle w:val="a4"/>
        </w:rPr>
        <w:footnoteRef/>
      </w:r>
      <w:r>
        <w:t xml:space="preserve"> </w:t>
      </w:r>
      <w:r>
        <w:t>杨祖陶</w:t>
      </w:r>
      <w:r>
        <w:rPr>
          <w:rFonts w:hint="eastAsia"/>
        </w:rPr>
        <w:t>、</w:t>
      </w:r>
      <w:r>
        <w:t>邓晓芒</w:t>
      </w:r>
      <w:r>
        <w:rPr>
          <w:rFonts w:hint="eastAsia"/>
        </w:rPr>
        <w:t>：《康德</w:t>
      </w:r>
      <w:r>
        <w:rPr>
          <w:rFonts w:hint="eastAsia"/>
        </w:rPr>
        <w:t>&lt;</w:t>
      </w:r>
      <w:r>
        <w:rPr>
          <w:rFonts w:hint="eastAsia"/>
        </w:rPr>
        <w:t>纯粹理性批判</w:t>
      </w:r>
      <w:r>
        <w:rPr>
          <w:rFonts w:hint="eastAsia"/>
        </w:rPr>
        <w:t>&gt;</w:t>
      </w:r>
      <w:r>
        <w:rPr>
          <w:rFonts w:hint="eastAsia"/>
        </w:rPr>
        <w:t>指要》，北京：人民出版社，</w:t>
      </w:r>
      <w:r>
        <w:rPr>
          <w:rFonts w:hint="eastAsia"/>
        </w:rPr>
        <w:t>2001</w:t>
      </w:r>
      <w:r>
        <w:rPr>
          <w:rFonts w:hint="eastAsia"/>
        </w:rPr>
        <w:t>年，第</w:t>
      </w:r>
      <w:r>
        <w:rPr>
          <w:rFonts w:hint="eastAsia"/>
        </w:rPr>
        <w:t>176</w:t>
      </w:r>
      <w:r>
        <w:rPr>
          <w:rFonts w:hint="eastAsia"/>
        </w:rPr>
        <w:t>页。</w:t>
      </w:r>
    </w:p>
  </w:footnote>
  <w:footnote w:id="17">
    <w:p w:rsidR="00242956" w:rsidRPr="006356E9" w:rsidRDefault="00242956">
      <w:pPr>
        <w:pStyle w:val="a3"/>
      </w:pPr>
      <w:r>
        <w:rPr>
          <w:rStyle w:val="a4"/>
        </w:rPr>
        <w:footnoteRef/>
      </w:r>
      <w:r>
        <w:rPr>
          <w:rFonts w:hint="eastAsia"/>
        </w:rPr>
        <w:t xml:space="preserve"> </w:t>
      </w:r>
      <w:r>
        <w:rPr>
          <w:rFonts w:hint="eastAsia"/>
        </w:rPr>
        <w:t>康德：《纯粹理性批判》，邓晓芒译，第</w:t>
      </w:r>
      <w:r>
        <w:rPr>
          <w:rFonts w:hint="eastAsia"/>
        </w:rPr>
        <w:t>107</w:t>
      </w:r>
      <w:r>
        <w:rPr>
          <w:rFonts w:hint="eastAsia"/>
        </w:rPr>
        <w:t>页。（</w:t>
      </w:r>
      <w:r>
        <w:rPr>
          <w:rFonts w:hint="eastAsia"/>
        </w:rPr>
        <w:t>A140</w:t>
      </w:r>
      <w:r>
        <w:rPr>
          <w:rFonts w:hint="eastAsia"/>
        </w:rPr>
        <w:t>、</w:t>
      </w:r>
      <w:r>
        <w:rPr>
          <w:rFonts w:hint="eastAsia"/>
        </w:rPr>
        <w:t>B179</w:t>
      </w:r>
      <w:r>
        <w:rPr>
          <w:rFonts w:hint="eastAsia"/>
        </w:rPr>
        <w:t>）</w:t>
      </w:r>
    </w:p>
  </w:footnote>
  <w:footnote w:id="18">
    <w:p w:rsidR="00242956" w:rsidRPr="00315522" w:rsidRDefault="00242956" w:rsidP="00594C18">
      <w:pPr>
        <w:pStyle w:val="a3"/>
      </w:pPr>
      <w:r>
        <w:rPr>
          <w:rStyle w:val="a4"/>
        </w:rPr>
        <w:footnoteRef/>
      </w:r>
      <w:r>
        <w:rPr>
          <w:rFonts w:hint="eastAsia"/>
        </w:rPr>
        <w:t xml:space="preserve"> </w:t>
      </w:r>
      <w:r>
        <w:rPr>
          <w:rFonts w:hint="eastAsia"/>
        </w:rPr>
        <w:t>同上书，第</w:t>
      </w:r>
      <w:r>
        <w:rPr>
          <w:rFonts w:hint="eastAsia"/>
        </w:rPr>
        <w:t>78</w:t>
      </w:r>
      <w:r>
        <w:rPr>
          <w:rFonts w:hint="eastAsia"/>
        </w:rPr>
        <w:t>页。（</w:t>
      </w:r>
      <w:r>
        <w:rPr>
          <w:rFonts w:hint="eastAsia"/>
        </w:rPr>
        <w:t>B152</w:t>
      </w:r>
      <w:r>
        <w:rPr>
          <w:rFonts w:hint="eastAsia"/>
        </w:rPr>
        <w:t>）</w:t>
      </w:r>
    </w:p>
  </w:footnote>
  <w:footnote w:id="19">
    <w:p w:rsidR="00242956" w:rsidRPr="00755D2A" w:rsidRDefault="00242956">
      <w:pPr>
        <w:pStyle w:val="a3"/>
        <w:rPr>
          <w:rFonts w:ascii="Times New Roman" w:hAnsi="Times New Roman" w:cs="Times New Roman"/>
          <w:kern w:val="0"/>
          <w:szCs w:val="21"/>
        </w:rPr>
      </w:pPr>
      <w:r>
        <w:rPr>
          <w:rStyle w:val="a4"/>
        </w:rPr>
        <w:footnoteRef/>
      </w:r>
      <w:r>
        <w:t xml:space="preserve"> </w:t>
      </w:r>
      <w:r>
        <w:rPr>
          <w:rFonts w:hint="eastAsia"/>
        </w:rPr>
        <w:t xml:space="preserve">M. Heidegger, </w:t>
      </w:r>
      <w:r w:rsidRPr="00755D2A">
        <w:rPr>
          <w:rFonts w:ascii="Times New Roman" w:hAnsi="Times New Roman" w:cs="Times New Roman" w:hint="eastAsia"/>
          <w:i/>
          <w:kern w:val="0"/>
          <w:szCs w:val="21"/>
        </w:rPr>
        <w:t xml:space="preserve">Kant and the Problem </w:t>
      </w:r>
      <w:r>
        <w:rPr>
          <w:rFonts w:ascii="Times New Roman" w:hAnsi="Times New Roman" w:cs="Times New Roman" w:hint="eastAsia"/>
          <w:i/>
          <w:kern w:val="0"/>
          <w:szCs w:val="21"/>
        </w:rPr>
        <w:t>of Metaphy</w:t>
      </w:r>
      <w:r w:rsidRPr="00755D2A">
        <w:rPr>
          <w:rFonts w:ascii="Times New Roman" w:hAnsi="Times New Roman" w:cs="Times New Roman" w:hint="eastAsia"/>
          <w:i/>
          <w:kern w:val="0"/>
          <w:szCs w:val="21"/>
        </w:rPr>
        <w:t>sics,</w:t>
      </w:r>
      <w:r>
        <w:rPr>
          <w:rFonts w:hint="eastAsia"/>
        </w:rPr>
        <w:t xml:space="preserve"> Frankfurt am Main, 1991, S. 133, </w:t>
      </w:r>
      <w:r>
        <w:rPr>
          <w:rFonts w:hint="eastAsia"/>
        </w:rPr>
        <w:t>转引自</w:t>
      </w:r>
      <w:r>
        <w:rPr>
          <w:rFonts w:hint="eastAsia"/>
        </w:rPr>
        <w:t xml:space="preserve"> </w:t>
      </w:r>
      <w:r>
        <w:rPr>
          <w:rFonts w:hint="eastAsia"/>
        </w:rPr>
        <w:t>方向红</w:t>
      </w:r>
      <w:r>
        <w:rPr>
          <w:rFonts w:hint="eastAsia"/>
        </w:rPr>
        <w:t>:</w:t>
      </w:r>
      <w:r>
        <w:rPr>
          <w:rFonts w:hint="eastAsia"/>
        </w:rPr>
        <w:t>《矛盾律与时间性——试论海德格尔对康德真理与时间观的批判》载于《德意志思想评论</w:t>
      </w:r>
      <w:r>
        <w:rPr>
          <w:rFonts w:ascii="Times New Roman" w:hAnsi="Times New Roman" w:cs="Times New Roman" w:hint="eastAsia"/>
          <w:kern w:val="0"/>
          <w:szCs w:val="21"/>
        </w:rPr>
        <w:t>》</w:t>
      </w:r>
    </w:p>
  </w:footnote>
  <w:footnote w:id="20">
    <w:p w:rsidR="00242956" w:rsidRPr="00194B93" w:rsidRDefault="00242956" w:rsidP="00594C18">
      <w:pPr>
        <w:pStyle w:val="a3"/>
      </w:pPr>
      <w:r>
        <w:rPr>
          <w:rStyle w:val="a4"/>
        </w:rPr>
        <w:footnoteRef/>
      </w:r>
      <w:r>
        <w:t xml:space="preserve"> </w:t>
      </w:r>
      <w:r>
        <w:rPr>
          <w:rFonts w:hint="eastAsia"/>
        </w:rPr>
        <w:t>康德：《纯粹理性批判》，邓晓芒译、杨祖陶校，北京：人民出版社，</w:t>
      </w:r>
      <w:r>
        <w:rPr>
          <w:rFonts w:hint="eastAsia"/>
        </w:rPr>
        <w:t>2017</w:t>
      </w:r>
      <w:r>
        <w:rPr>
          <w:rFonts w:hint="eastAsia"/>
        </w:rPr>
        <w:t>年，第</w:t>
      </w:r>
      <w:r>
        <w:rPr>
          <w:rFonts w:hint="eastAsia"/>
        </w:rPr>
        <w:t>110</w:t>
      </w:r>
      <w:r>
        <w:rPr>
          <w:rFonts w:hint="eastAsia"/>
        </w:rPr>
        <w:t>页。（</w:t>
      </w:r>
      <w:r>
        <w:rPr>
          <w:rFonts w:hint="eastAsia"/>
        </w:rPr>
        <w:t>A146/B185</w:t>
      </w:r>
      <w:r>
        <w:rPr>
          <w:rFonts w:hint="eastAsia"/>
        </w:rPr>
        <w:t>）</w:t>
      </w:r>
    </w:p>
  </w:footnote>
  <w:footnote w:id="21">
    <w:p w:rsidR="00242956" w:rsidRPr="00035F36" w:rsidRDefault="00242956" w:rsidP="00594C18">
      <w:pPr>
        <w:pStyle w:val="a3"/>
      </w:pPr>
      <w:r>
        <w:rPr>
          <w:rStyle w:val="a4"/>
        </w:rPr>
        <w:footnoteRef/>
      </w:r>
      <w:r>
        <w:t xml:space="preserve"> </w:t>
      </w:r>
      <w:r>
        <w:rPr>
          <w:rFonts w:hint="eastAsia"/>
        </w:rPr>
        <w:t>Immanuel Kant,</w:t>
      </w:r>
      <w:r w:rsidRPr="00755D2A">
        <w:rPr>
          <w:rFonts w:ascii="Times New Roman" w:hAnsi="Times New Roman" w:cs="Times New Roman" w:hint="eastAsia"/>
          <w:i/>
          <w:kern w:val="0"/>
          <w:szCs w:val="21"/>
        </w:rPr>
        <w:t xml:space="preserve"> Notes and Fragments</w:t>
      </w:r>
      <w:r>
        <w:rPr>
          <w:rFonts w:hint="eastAsia"/>
        </w:rPr>
        <w:t xml:space="preserve">, translated by Curtis Bowman, Paul </w:t>
      </w:r>
      <w:proofErr w:type="spellStart"/>
      <w:r>
        <w:rPr>
          <w:rFonts w:hint="eastAsia"/>
        </w:rPr>
        <w:t>Guyer</w:t>
      </w:r>
      <w:proofErr w:type="spellEnd"/>
      <w:r>
        <w:rPr>
          <w:rFonts w:hint="eastAsia"/>
        </w:rPr>
        <w:t xml:space="preserve"> and Frederick Rauscher, Cambridge: Cambridge University Press, 2005, p280.</w:t>
      </w:r>
    </w:p>
  </w:footnote>
  <w:footnote w:id="22">
    <w:p w:rsidR="00242956" w:rsidRPr="00454E3E" w:rsidRDefault="00242956">
      <w:pPr>
        <w:pStyle w:val="a3"/>
      </w:pPr>
      <w:r>
        <w:rPr>
          <w:rStyle w:val="a4"/>
        </w:rPr>
        <w:footnoteRef/>
      </w:r>
      <w:r>
        <w:rPr>
          <w:rFonts w:hint="eastAsia"/>
        </w:rPr>
        <w:t>康德：《纯粹理性批判》，邓晓芒译、杨祖陶校，北京：人民出版社，</w:t>
      </w:r>
      <w:r>
        <w:rPr>
          <w:rFonts w:hint="eastAsia"/>
        </w:rPr>
        <w:t>2017</w:t>
      </w:r>
      <w:r>
        <w:rPr>
          <w:rFonts w:hint="eastAsia"/>
        </w:rPr>
        <w:t>年，第</w:t>
      </w:r>
      <w:r>
        <w:rPr>
          <w:rFonts w:hint="eastAsia"/>
        </w:rPr>
        <w:t>65</w:t>
      </w:r>
      <w:r>
        <w:rPr>
          <w:rFonts w:hint="eastAsia"/>
        </w:rPr>
        <w:t>页。（</w:t>
      </w:r>
      <w:r>
        <w:rPr>
          <w:rFonts w:hint="eastAsia"/>
        </w:rPr>
        <w:t>A91/B124</w:t>
      </w:r>
      <w:r>
        <w:rPr>
          <w:rFonts w:hint="eastAsia"/>
        </w:rPr>
        <w:t>）</w:t>
      </w:r>
    </w:p>
  </w:footnote>
  <w:footnote w:id="23">
    <w:p w:rsidR="00242956" w:rsidRDefault="00242956" w:rsidP="00594C18">
      <w:pPr>
        <w:pStyle w:val="a3"/>
      </w:pPr>
      <w:r>
        <w:rPr>
          <w:rStyle w:val="a4"/>
        </w:rPr>
        <w:footnoteRef/>
      </w:r>
      <w:r>
        <w:rPr>
          <w:rFonts w:hint="eastAsia"/>
        </w:rPr>
        <w:t>康德：《纯粹理性批判》，邓晓芒译，第</w:t>
      </w:r>
      <w:r>
        <w:rPr>
          <w:rFonts w:hint="eastAsia"/>
        </w:rPr>
        <w:t>109</w:t>
      </w:r>
      <w:r>
        <w:rPr>
          <w:rFonts w:hint="eastAsia"/>
        </w:rPr>
        <w:t>页。（</w:t>
      </w:r>
      <w:r>
        <w:rPr>
          <w:rFonts w:hint="eastAsia"/>
        </w:rPr>
        <w:t>A144/B183</w:t>
      </w:r>
      <w:r>
        <w:rPr>
          <w:rFonts w:hint="eastAsia"/>
        </w:rPr>
        <w:t>）</w:t>
      </w:r>
    </w:p>
  </w:footnote>
  <w:footnote w:id="24">
    <w:p w:rsidR="00242956" w:rsidRDefault="00242956" w:rsidP="00594C18">
      <w:pPr>
        <w:pStyle w:val="a3"/>
      </w:pPr>
      <w:r>
        <w:rPr>
          <w:rStyle w:val="a4"/>
        </w:rPr>
        <w:footnoteRef/>
      </w:r>
      <w:r>
        <w:rPr>
          <w:rFonts w:hint="eastAsia"/>
        </w:rPr>
        <w:t xml:space="preserve"> </w:t>
      </w:r>
      <w:r>
        <w:rPr>
          <w:rFonts w:hint="eastAsia"/>
        </w:rPr>
        <w:t>同上书，第</w:t>
      </w:r>
      <w:r>
        <w:rPr>
          <w:rFonts w:hint="eastAsia"/>
        </w:rPr>
        <w:t>137</w:t>
      </w:r>
      <w:r>
        <w:rPr>
          <w:rFonts w:hint="eastAsia"/>
        </w:rPr>
        <w:t>页。（</w:t>
      </w:r>
      <w:r>
        <w:rPr>
          <w:rFonts w:hint="eastAsia"/>
        </w:rPr>
        <w:t>A193/B238</w:t>
      </w:r>
      <w:r>
        <w:rPr>
          <w:rFonts w:hint="eastAsia"/>
        </w:rPr>
        <w:t>）</w:t>
      </w:r>
    </w:p>
  </w:footnote>
  <w:footnote w:id="25">
    <w:p w:rsidR="00242956" w:rsidRPr="00A53C85" w:rsidRDefault="00242956" w:rsidP="00594C18">
      <w:pPr>
        <w:pStyle w:val="a3"/>
      </w:pPr>
      <w:r>
        <w:rPr>
          <w:rStyle w:val="a4"/>
        </w:rPr>
        <w:footnoteRef/>
      </w:r>
      <w:r>
        <w:t xml:space="preserve"> </w:t>
      </w:r>
      <w:r>
        <w:rPr>
          <w:rFonts w:hint="eastAsia"/>
        </w:rPr>
        <w:t>同上书，第</w:t>
      </w:r>
      <w:r>
        <w:rPr>
          <w:rFonts w:hint="eastAsia"/>
        </w:rPr>
        <w:t>139</w:t>
      </w:r>
      <w:r>
        <w:rPr>
          <w:rFonts w:hint="eastAsia"/>
        </w:rPr>
        <w:t>页。（</w:t>
      </w:r>
      <w:r>
        <w:rPr>
          <w:rFonts w:hint="eastAsia"/>
        </w:rPr>
        <w:t>A198/B244</w:t>
      </w:r>
      <w:r>
        <w:rPr>
          <w:rFonts w:hint="eastAsia"/>
        </w:rPr>
        <w:t>）</w:t>
      </w:r>
    </w:p>
  </w:footnote>
  <w:footnote w:id="26">
    <w:p w:rsidR="00242956" w:rsidRPr="001E108C" w:rsidRDefault="00242956">
      <w:pPr>
        <w:pStyle w:val="a3"/>
      </w:pPr>
      <w:r>
        <w:rPr>
          <w:rStyle w:val="a4"/>
        </w:rPr>
        <w:footnoteRef/>
      </w:r>
      <w:r w:rsidRPr="001E108C">
        <w:t xml:space="preserve"> </w:t>
      </w:r>
      <w:r>
        <w:rPr>
          <w:rFonts w:hint="eastAsia"/>
        </w:rPr>
        <w:t>卡西尔与海德格尔的探讨与争论被附在《康德与形而上学问题》文后附录中。参见</w:t>
      </w:r>
      <w:r w:rsidRPr="001E108C">
        <w:rPr>
          <w:rFonts w:hint="eastAsia"/>
        </w:rPr>
        <w:t>M. Heidegger,</w:t>
      </w:r>
      <w:r w:rsidRPr="001E4CA9">
        <w:rPr>
          <w:rFonts w:ascii="Times New Roman" w:hAnsi="Times New Roman" w:cs="Times New Roman" w:hint="eastAsia"/>
          <w:i/>
          <w:kern w:val="0"/>
          <w:szCs w:val="21"/>
        </w:rPr>
        <w:t xml:space="preserve"> Kant and the Problem of Metaphysics</w:t>
      </w:r>
      <w:r>
        <w:rPr>
          <w:rFonts w:hint="eastAsia"/>
        </w:rPr>
        <w:t>, Translated by Richard Taft, Indiana University Press</w:t>
      </w:r>
      <w:proofErr w:type="gramStart"/>
      <w:r>
        <w:rPr>
          <w:rFonts w:hint="eastAsia"/>
        </w:rPr>
        <w:t>,1997</w:t>
      </w:r>
      <w:proofErr w:type="gramEnd"/>
      <w:r>
        <w:rPr>
          <w:rFonts w:hint="eastAsia"/>
        </w:rPr>
        <w:t>, p209.</w:t>
      </w:r>
    </w:p>
  </w:footnote>
  <w:footnote w:id="27">
    <w:p w:rsidR="00242956" w:rsidRDefault="00242956">
      <w:pPr>
        <w:pStyle w:val="a3"/>
      </w:pPr>
      <w:r>
        <w:rPr>
          <w:rStyle w:val="a4"/>
        </w:rPr>
        <w:footnoteRef/>
      </w:r>
      <w:r>
        <w:t xml:space="preserve"> </w:t>
      </w:r>
      <w:r>
        <w:rPr>
          <w:rFonts w:hint="eastAsia"/>
        </w:rPr>
        <w:t>参见袁建新：《康德图型法的必要性》，载于《社会科学》</w:t>
      </w:r>
      <w:r>
        <w:rPr>
          <w:rFonts w:hint="eastAsia"/>
        </w:rPr>
        <w:t>2018</w:t>
      </w:r>
      <w:r>
        <w:rPr>
          <w:rFonts w:hint="eastAsia"/>
        </w:rPr>
        <w:t>年第</w:t>
      </w:r>
      <w:r>
        <w:rPr>
          <w:rFonts w:hint="eastAsia"/>
        </w:rPr>
        <w:t>2</w:t>
      </w:r>
      <w:r>
        <w:rPr>
          <w:rFonts w:hint="eastAsia"/>
        </w:rPr>
        <w:t>期，</w:t>
      </w:r>
      <w:proofErr w:type="gramStart"/>
      <w:r>
        <w:rPr>
          <w:rFonts w:hint="eastAsia"/>
        </w:rPr>
        <w:t>“</w:t>
      </w:r>
      <w:proofErr w:type="gramEnd"/>
      <w:r>
        <w:rPr>
          <w:rFonts w:hint="eastAsia"/>
        </w:rPr>
        <w:t>在晚年（</w:t>
      </w:r>
      <w:r>
        <w:rPr>
          <w:rFonts w:hint="eastAsia"/>
        </w:rPr>
        <w:t>1796-1798</w:t>
      </w:r>
      <w:r>
        <w:rPr>
          <w:rFonts w:hint="eastAsia"/>
        </w:rPr>
        <w:t>年）所写的注解中，康德仍然认为“图型法”是《纯粹理性批判》中最重要的章之一。”</w:t>
      </w:r>
    </w:p>
  </w:footnote>
  <w:footnote w:id="28">
    <w:p w:rsidR="00242956" w:rsidRPr="007272D6" w:rsidRDefault="00242956">
      <w:pPr>
        <w:pStyle w:val="a3"/>
      </w:pPr>
      <w:r>
        <w:rPr>
          <w:rStyle w:val="a4"/>
        </w:rPr>
        <w:footnoteRef/>
      </w:r>
      <w:r>
        <w:rPr>
          <w:rFonts w:hint="eastAsia"/>
        </w:rPr>
        <w:t>康德：《纯粹理性批判》，邓晓芒译、杨祖陶校，北京：人民出版社，</w:t>
      </w:r>
      <w:r>
        <w:rPr>
          <w:rFonts w:hint="eastAsia"/>
        </w:rPr>
        <w:t>2017</w:t>
      </w:r>
      <w:r>
        <w:rPr>
          <w:rFonts w:hint="eastAsia"/>
        </w:rPr>
        <w:t>年，第</w:t>
      </w:r>
      <w:r>
        <w:rPr>
          <w:rFonts w:hint="eastAsia"/>
        </w:rPr>
        <w:t>33</w:t>
      </w:r>
      <w:r>
        <w:rPr>
          <w:rFonts w:hint="eastAsia"/>
        </w:rPr>
        <w:t>页。（</w:t>
      </w:r>
      <w:r>
        <w:rPr>
          <w:rFonts w:hint="eastAsia"/>
        </w:rPr>
        <w:t>A41/B58</w:t>
      </w:r>
      <w:r>
        <w:rPr>
          <w:rFonts w:hint="eastAsia"/>
        </w:rPr>
        <w:t>）</w:t>
      </w:r>
    </w:p>
  </w:footnote>
  <w:footnote w:id="29">
    <w:p w:rsidR="00242956" w:rsidRDefault="00242956" w:rsidP="00F56BBF">
      <w:pPr>
        <w:pStyle w:val="a3"/>
      </w:pPr>
      <w:r>
        <w:rPr>
          <w:rStyle w:val="a4"/>
        </w:rPr>
        <w:footnoteRef/>
      </w:r>
      <w:r>
        <w:t xml:space="preserve"> </w:t>
      </w:r>
      <w:r>
        <w:rPr>
          <w:rFonts w:hint="eastAsia"/>
        </w:rPr>
        <w:t>Immanuel Kant,</w:t>
      </w:r>
      <w:r w:rsidRPr="007272D6">
        <w:rPr>
          <w:rFonts w:hint="eastAsia"/>
          <w:i/>
        </w:rPr>
        <w:t xml:space="preserve"> </w:t>
      </w:r>
      <w:r w:rsidRPr="007272D6">
        <w:rPr>
          <w:rFonts w:ascii="Times New Roman" w:hAnsi="Times New Roman" w:cs="Times New Roman" w:hint="eastAsia"/>
          <w:i/>
          <w:kern w:val="0"/>
          <w:szCs w:val="21"/>
        </w:rPr>
        <w:t>Correspondence</w:t>
      </w:r>
      <w:r>
        <w:rPr>
          <w:rFonts w:hint="eastAsia"/>
        </w:rPr>
        <w:t xml:space="preserve">, Translated and Edited by </w:t>
      </w:r>
      <w:proofErr w:type="spellStart"/>
      <w:r>
        <w:rPr>
          <w:rFonts w:hint="eastAsia"/>
        </w:rPr>
        <w:t>Arnulf</w:t>
      </w:r>
      <w:proofErr w:type="spellEnd"/>
      <w:r>
        <w:rPr>
          <w:rFonts w:hint="eastAsia"/>
        </w:rPr>
        <w:t xml:space="preserve"> Zweig, Cambridge: Cambridge University press, 1999, pp538-539.</w:t>
      </w:r>
    </w:p>
  </w:footnote>
  <w:footnote w:id="30">
    <w:p w:rsidR="00242956" w:rsidRDefault="00242956">
      <w:pPr>
        <w:pStyle w:val="a3"/>
      </w:pPr>
      <w:r>
        <w:rPr>
          <w:rStyle w:val="a4"/>
        </w:rPr>
        <w:footnoteRef/>
      </w:r>
      <w:r>
        <w:rPr>
          <w:rFonts w:hint="eastAsia"/>
        </w:rPr>
        <w:t>康德：《纯粹理性批判》，邓晓芒译，第</w:t>
      </w:r>
      <w:r>
        <w:rPr>
          <w:rFonts w:hint="eastAsia"/>
        </w:rPr>
        <w:t>30</w:t>
      </w:r>
      <w:r>
        <w:rPr>
          <w:rFonts w:hint="eastAsia"/>
        </w:rPr>
        <w:t>页。（</w:t>
      </w:r>
      <w:r>
        <w:rPr>
          <w:rFonts w:hint="eastAsia"/>
        </w:rPr>
        <w:t>B51</w:t>
      </w:r>
      <w:r>
        <w:rPr>
          <w:rFonts w:hint="eastAsia"/>
        </w:rPr>
        <w:t>）</w:t>
      </w:r>
    </w:p>
  </w:footnote>
  <w:footnote w:id="31">
    <w:p w:rsidR="00242956" w:rsidRDefault="00242956" w:rsidP="00F56BBF">
      <w:pPr>
        <w:pStyle w:val="a3"/>
      </w:pPr>
      <w:r>
        <w:rPr>
          <w:rStyle w:val="a4"/>
        </w:rPr>
        <w:footnoteRef/>
      </w:r>
      <w:r>
        <w:rPr>
          <w:rFonts w:hint="eastAsia"/>
        </w:rPr>
        <w:t>同上书，第</w:t>
      </w:r>
      <w:r>
        <w:rPr>
          <w:rFonts w:hint="eastAsia"/>
        </w:rPr>
        <w:t>37</w:t>
      </w:r>
      <w:r>
        <w:rPr>
          <w:rFonts w:hint="eastAsia"/>
        </w:rPr>
        <w:t>页。（</w:t>
      </w:r>
      <w:r>
        <w:rPr>
          <w:rFonts w:hint="eastAsia"/>
        </w:rPr>
        <w:t>B68</w:t>
      </w:r>
      <w:r>
        <w:rPr>
          <w:rFonts w:hint="eastAsia"/>
        </w:rPr>
        <w:t>）</w:t>
      </w:r>
    </w:p>
  </w:footnote>
  <w:footnote w:id="32">
    <w:p w:rsidR="00242956" w:rsidRPr="00E92CED" w:rsidRDefault="00242956">
      <w:pPr>
        <w:pStyle w:val="a3"/>
      </w:pPr>
      <w:r>
        <w:rPr>
          <w:rStyle w:val="a4"/>
        </w:rPr>
        <w:footnoteRef/>
      </w:r>
      <w:r>
        <w:rPr>
          <w:rFonts w:hint="eastAsia"/>
        </w:rPr>
        <w:t xml:space="preserve"> </w:t>
      </w:r>
      <w:r>
        <w:rPr>
          <w:rFonts w:hint="eastAsia"/>
        </w:rPr>
        <w:t>参见邓晓芒：《西方哲学探頤》，上海：上海文艺出版社，</w:t>
      </w:r>
      <w:r>
        <w:rPr>
          <w:rFonts w:hint="eastAsia"/>
        </w:rPr>
        <w:t>2014</w:t>
      </w:r>
      <w:r>
        <w:rPr>
          <w:rFonts w:hint="eastAsia"/>
        </w:rPr>
        <w:t>年，第</w:t>
      </w:r>
      <w:r>
        <w:rPr>
          <w:rFonts w:hint="eastAsia"/>
        </w:rPr>
        <w:t>131-133</w:t>
      </w:r>
      <w:r>
        <w:rPr>
          <w:rFonts w:hint="eastAsia"/>
        </w:rPr>
        <w:t>页。</w:t>
      </w:r>
    </w:p>
  </w:footnote>
  <w:footnote w:id="33">
    <w:p w:rsidR="00242956" w:rsidRDefault="00242956" w:rsidP="00F56BBF">
      <w:pPr>
        <w:pStyle w:val="a3"/>
      </w:pPr>
      <w:r>
        <w:rPr>
          <w:rStyle w:val="a4"/>
        </w:rPr>
        <w:footnoteRef/>
      </w:r>
      <w:r>
        <w:rPr>
          <w:rFonts w:hint="eastAsia"/>
        </w:rPr>
        <w:t xml:space="preserve"> </w:t>
      </w:r>
      <w:r>
        <w:rPr>
          <w:rFonts w:hint="eastAsia"/>
        </w:rPr>
        <w:t>杨祖陶、邓晓芒：《康德</w:t>
      </w:r>
      <w:r>
        <w:rPr>
          <w:rFonts w:hint="eastAsia"/>
        </w:rPr>
        <w:t>&lt;</w:t>
      </w:r>
      <w:r>
        <w:rPr>
          <w:rFonts w:hint="eastAsia"/>
        </w:rPr>
        <w:t>纯粹理性批判</w:t>
      </w:r>
      <w:r>
        <w:rPr>
          <w:rFonts w:hint="eastAsia"/>
        </w:rPr>
        <w:t>&gt;</w:t>
      </w:r>
      <w:r>
        <w:rPr>
          <w:rFonts w:hint="eastAsia"/>
        </w:rPr>
        <w:t>指要》，北京：人民出版社，</w:t>
      </w:r>
      <w:r>
        <w:rPr>
          <w:rFonts w:hint="eastAsia"/>
        </w:rPr>
        <w:t>2001</w:t>
      </w:r>
      <w:r>
        <w:rPr>
          <w:rFonts w:hint="eastAsia"/>
        </w:rPr>
        <w:t>年，第</w:t>
      </w:r>
      <w:r>
        <w:rPr>
          <w:rFonts w:hint="eastAsia"/>
        </w:rPr>
        <w:t>169</w:t>
      </w:r>
      <w:r>
        <w:rPr>
          <w:rFonts w:hint="eastAsia"/>
        </w:rPr>
        <w:t>页。</w:t>
      </w:r>
    </w:p>
  </w:footnote>
  <w:footnote w:id="34">
    <w:p w:rsidR="00884FC9" w:rsidRPr="00884FC9" w:rsidRDefault="00884FC9">
      <w:pPr>
        <w:pStyle w:val="a3"/>
      </w:pPr>
      <w:r>
        <w:rPr>
          <w:rStyle w:val="a4"/>
        </w:rPr>
        <w:footnoteRef/>
      </w:r>
      <w:r>
        <w:t xml:space="preserve"> </w:t>
      </w:r>
      <w:r>
        <w:rPr>
          <w:rFonts w:hint="eastAsia"/>
        </w:rPr>
        <w:t>这是新康德主义马堡学派关于知识“发生学”（</w:t>
      </w:r>
      <w:r>
        <w:rPr>
          <w:rFonts w:hint="eastAsia"/>
        </w:rPr>
        <w:t>genetic</w:t>
      </w:r>
      <w:r>
        <w:rPr>
          <w:rFonts w:hint="eastAsia"/>
        </w:rPr>
        <w:t>）的普遍看法。经验认识的实际对象是一种科学的方法进步朝之趋近的永远不会完成的“</w:t>
      </w:r>
      <w:r>
        <w:rPr>
          <w:rFonts w:hint="eastAsia"/>
        </w:rPr>
        <w:t>X</w:t>
      </w:r>
      <w:r>
        <w:rPr>
          <w:rFonts w:hint="eastAsia"/>
        </w:rPr>
        <w:t>”</w:t>
      </w:r>
      <w:r w:rsidR="0001439D">
        <w:rPr>
          <w:rFonts w:hint="eastAsia"/>
        </w:rPr>
        <w:t>。</w:t>
      </w:r>
      <w:r>
        <w:rPr>
          <w:rFonts w:hint="eastAsia"/>
        </w:rPr>
        <w:t>在其观点中，经验认识的实际个体对象</w:t>
      </w:r>
      <w:r w:rsidR="0001439D">
        <w:rPr>
          <w:rFonts w:hint="eastAsia"/>
        </w:rPr>
        <w:t>在科学的方法进步中不在场。参见</w:t>
      </w:r>
      <w:r w:rsidR="0001439D">
        <w:rPr>
          <w:rFonts w:hint="eastAsia"/>
        </w:rPr>
        <w:t xml:space="preserve">E. Cassirer, </w:t>
      </w:r>
      <w:r w:rsidR="0001439D" w:rsidRPr="0001439D">
        <w:rPr>
          <w:rFonts w:ascii="Times New Roman" w:hAnsi="Times New Roman" w:cs="Times New Roman" w:hint="eastAsia"/>
          <w:i/>
          <w:kern w:val="0"/>
          <w:szCs w:val="21"/>
        </w:rPr>
        <w:t>Substance and Function</w:t>
      </w:r>
      <w:r w:rsidR="0001439D">
        <w:rPr>
          <w:rFonts w:hint="eastAsia"/>
        </w:rPr>
        <w:t xml:space="preserve">, translated by W. </w:t>
      </w:r>
      <w:proofErr w:type="spellStart"/>
      <w:r w:rsidR="0001439D">
        <w:rPr>
          <w:rFonts w:hint="eastAsia"/>
        </w:rPr>
        <w:t>Swabey</w:t>
      </w:r>
      <w:proofErr w:type="spellEnd"/>
      <w:r w:rsidR="0001439D">
        <w:rPr>
          <w:rFonts w:hint="eastAsia"/>
        </w:rPr>
        <w:t xml:space="preserve"> and M. </w:t>
      </w:r>
      <w:proofErr w:type="spellStart"/>
      <w:r w:rsidR="0001439D">
        <w:rPr>
          <w:rFonts w:hint="eastAsia"/>
        </w:rPr>
        <w:t>Swabey</w:t>
      </w:r>
      <w:proofErr w:type="spellEnd"/>
      <w:r w:rsidR="0001439D">
        <w:rPr>
          <w:rFonts w:hint="eastAsia"/>
        </w:rPr>
        <w:t>, Chicago: Open Court, 1923, p315.</w:t>
      </w:r>
    </w:p>
  </w:footnote>
  <w:footnote w:id="35">
    <w:p w:rsidR="00242956" w:rsidRDefault="00242956" w:rsidP="00021212">
      <w:pPr>
        <w:pStyle w:val="a3"/>
      </w:pPr>
      <w:r>
        <w:rPr>
          <w:rStyle w:val="a4"/>
        </w:rPr>
        <w:footnoteRef/>
      </w:r>
      <w:r>
        <w:t xml:space="preserve"> </w:t>
      </w:r>
      <w:r>
        <w:rPr>
          <w:rFonts w:hint="eastAsia"/>
        </w:rPr>
        <w:t xml:space="preserve">M. Friedman, </w:t>
      </w:r>
      <w:proofErr w:type="gramStart"/>
      <w:r w:rsidRPr="00A6299C">
        <w:rPr>
          <w:rFonts w:ascii="Times New Roman" w:hAnsi="Times New Roman" w:cs="Times New Roman" w:hint="eastAsia"/>
          <w:i/>
          <w:kern w:val="0"/>
          <w:szCs w:val="21"/>
        </w:rPr>
        <w:t>A</w:t>
      </w:r>
      <w:proofErr w:type="gramEnd"/>
      <w:r w:rsidRPr="00A6299C">
        <w:rPr>
          <w:rFonts w:ascii="Times New Roman" w:hAnsi="Times New Roman" w:cs="Times New Roman" w:hint="eastAsia"/>
          <w:i/>
          <w:kern w:val="0"/>
          <w:szCs w:val="21"/>
        </w:rPr>
        <w:t xml:space="preserve"> Parting of the Ways: </w:t>
      </w:r>
      <w:proofErr w:type="spellStart"/>
      <w:r w:rsidRPr="00A6299C">
        <w:rPr>
          <w:rFonts w:ascii="Times New Roman" w:hAnsi="Times New Roman" w:cs="Times New Roman" w:hint="eastAsia"/>
          <w:i/>
          <w:kern w:val="0"/>
          <w:szCs w:val="21"/>
        </w:rPr>
        <w:t>Carnap</w:t>
      </w:r>
      <w:proofErr w:type="spellEnd"/>
      <w:r w:rsidRPr="00A6299C">
        <w:rPr>
          <w:rFonts w:ascii="Times New Roman" w:hAnsi="Times New Roman" w:cs="Times New Roman" w:hint="eastAsia"/>
          <w:i/>
          <w:kern w:val="0"/>
          <w:szCs w:val="21"/>
        </w:rPr>
        <w:t>, Cassirer, and Heidegger.</w:t>
      </w:r>
      <w:r>
        <w:rPr>
          <w:rFonts w:hint="eastAsia"/>
        </w:rPr>
        <w:t xml:space="preserve"> Chicago: Open Court, 2000, p156</w:t>
      </w:r>
    </w:p>
  </w:footnote>
  <w:footnote w:id="36">
    <w:p w:rsidR="00242956" w:rsidRDefault="00242956" w:rsidP="00F56BBF">
      <w:pPr>
        <w:pStyle w:val="a3"/>
      </w:pPr>
      <w:r>
        <w:rPr>
          <w:rStyle w:val="a4"/>
        </w:rPr>
        <w:footnoteRef/>
      </w:r>
      <w:r>
        <w:t xml:space="preserve"> </w:t>
      </w:r>
      <w:r>
        <w:rPr>
          <w:rFonts w:hint="eastAsia"/>
        </w:rPr>
        <w:t>迈克尔·弗里德曼语，参见上书</w:t>
      </w:r>
      <w:r>
        <w:rPr>
          <w:rFonts w:hint="eastAsia"/>
        </w:rPr>
        <w:t>xi</w:t>
      </w:r>
      <w:r>
        <w:rPr>
          <w:rFonts w:hint="eastAsia"/>
        </w:rPr>
        <w:t>。</w:t>
      </w:r>
    </w:p>
  </w:footnote>
  <w:footnote w:id="37">
    <w:p w:rsidR="00242956" w:rsidRDefault="00242956" w:rsidP="00FB4120">
      <w:pPr>
        <w:pStyle w:val="a3"/>
      </w:pPr>
      <w:r>
        <w:rPr>
          <w:rStyle w:val="a4"/>
        </w:rPr>
        <w:footnoteRef/>
      </w:r>
      <w:r>
        <w:t xml:space="preserve"> </w:t>
      </w:r>
      <w:r>
        <w:rPr>
          <w:rFonts w:hint="eastAsia"/>
        </w:rPr>
        <w:t>参见邓晓芒：《康德时间观的困境和启示》，载于《哲学研究》</w:t>
      </w:r>
      <w:r>
        <w:rPr>
          <w:rFonts w:hint="eastAsia"/>
        </w:rPr>
        <w:t>2006</w:t>
      </w:r>
      <w:r>
        <w:rPr>
          <w:rFonts w:hint="eastAsia"/>
        </w:rPr>
        <w:t>年第</w:t>
      </w:r>
      <w:r>
        <w:rPr>
          <w:rFonts w:hint="eastAsia"/>
        </w:rPr>
        <w:t>6</w:t>
      </w:r>
      <w:r>
        <w:rPr>
          <w:rFonts w:hint="eastAsia"/>
        </w:rPr>
        <w:t>期。原文为，“而就时间本身来说，它是不能单纯</w:t>
      </w:r>
      <w:proofErr w:type="gramStart"/>
      <w:r>
        <w:rPr>
          <w:rFonts w:hint="eastAsia"/>
        </w:rPr>
        <w:t>当做</w:t>
      </w:r>
      <w:proofErr w:type="gramEnd"/>
      <w:r>
        <w:rPr>
          <w:rFonts w:hint="eastAsia"/>
        </w:rPr>
        <w:t>对象来客观地考察的，它是‘力’，是运动，是自发性和能动性，是一切存在的根。康德时间观的这一秘密，在一百多年后由海德格尔揭示出来了。”</w:t>
      </w:r>
    </w:p>
  </w:footnote>
  <w:footnote w:id="38">
    <w:p w:rsidR="00242956" w:rsidRPr="00A6299C" w:rsidRDefault="00242956">
      <w:pPr>
        <w:pStyle w:val="a3"/>
      </w:pPr>
      <w:r>
        <w:rPr>
          <w:rStyle w:val="a4"/>
        </w:rPr>
        <w:footnoteRef/>
      </w:r>
      <w:r w:rsidRPr="00A6299C">
        <w:t xml:space="preserve"> </w:t>
      </w:r>
      <w:r w:rsidRPr="00A6299C">
        <w:rPr>
          <w:rFonts w:hint="eastAsia"/>
        </w:rPr>
        <w:t>M. Heidegger,</w:t>
      </w:r>
      <w:r w:rsidRPr="00A6299C">
        <w:rPr>
          <w:rFonts w:ascii="Times New Roman" w:hAnsi="Times New Roman" w:cs="Times New Roman" w:hint="eastAsia"/>
          <w:i/>
          <w:kern w:val="0"/>
          <w:szCs w:val="21"/>
        </w:rPr>
        <w:t xml:space="preserve"> Kant and the</w:t>
      </w:r>
      <w:r>
        <w:rPr>
          <w:rFonts w:ascii="Times New Roman" w:hAnsi="Times New Roman" w:cs="Times New Roman" w:hint="eastAsia"/>
          <w:i/>
          <w:kern w:val="0"/>
          <w:szCs w:val="21"/>
        </w:rPr>
        <w:t xml:space="preserve"> Problem of Metaphysics, </w:t>
      </w:r>
      <w:r>
        <w:rPr>
          <w:rFonts w:ascii="Times New Roman" w:hAnsi="Times New Roman" w:cs="Times New Roman" w:hint="eastAsia"/>
          <w:kern w:val="0"/>
          <w:szCs w:val="21"/>
        </w:rPr>
        <w:t>Translated by Richard Taft, Indiana University Press, 1997, p175.</w:t>
      </w:r>
    </w:p>
  </w:footnote>
  <w:footnote w:id="39">
    <w:p w:rsidR="00242956" w:rsidRPr="00170FBD" w:rsidRDefault="00242956">
      <w:pPr>
        <w:pStyle w:val="a3"/>
      </w:pPr>
      <w:r>
        <w:rPr>
          <w:rStyle w:val="a4"/>
        </w:rPr>
        <w:footnoteRef/>
      </w:r>
      <w:r>
        <w:t xml:space="preserve"> </w:t>
      </w:r>
      <w:r>
        <w:rPr>
          <w:rFonts w:hint="eastAsia"/>
        </w:rPr>
        <w:t>海德格尔在《康德与形而上学问题》中发表了这一阐释，我们还可以看到，在其附录中，包含了海德格尔为达沃斯辩论所作的笔记以及卡西尔</w:t>
      </w:r>
      <w:r>
        <w:rPr>
          <w:rFonts w:hint="eastAsia"/>
        </w:rPr>
        <w:t>-</w:t>
      </w:r>
      <w:r>
        <w:rPr>
          <w:rFonts w:hint="eastAsia"/>
        </w:rPr>
        <w:t>海德格尔辩论的规程。</w:t>
      </w:r>
    </w:p>
  </w:footnote>
  <w:footnote w:id="40">
    <w:p w:rsidR="00242956" w:rsidRPr="00E3483B" w:rsidRDefault="00242956" w:rsidP="00FB4120">
      <w:pPr>
        <w:rPr>
          <w:rFonts w:asciiTheme="minorEastAsia" w:hAnsiTheme="minorEastAsia"/>
          <w:sz w:val="18"/>
          <w:szCs w:val="18"/>
        </w:rPr>
      </w:pPr>
      <w:r w:rsidRPr="00E3483B">
        <w:rPr>
          <w:rStyle w:val="a4"/>
          <w:sz w:val="18"/>
          <w:szCs w:val="18"/>
        </w:rPr>
        <w:footnoteRef/>
      </w:r>
      <w:r w:rsidRPr="00E3483B">
        <w:rPr>
          <w:rStyle w:val="a4"/>
          <w:rFonts w:hint="eastAsia"/>
        </w:rPr>
        <w:t xml:space="preserve"> </w:t>
      </w:r>
      <w:r w:rsidRPr="00E3483B">
        <w:rPr>
          <w:rFonts w:asciiTheme="minorEastAsia" w:hAnsiTheme="minorEastAsia" w:hint="eastAsia"/>
          <w:sz w:val="18"/>
          <w:szCs w:val="18"/>
        </w:rPr>
        <w:t>康德：《未来形而上学导论》</w:t>
      </w:r>
      <w:r>
        <w:rPr>
          <w:rFonts w:asciiTheme="minorEastAsia" w:hAnsiTheme="minorEastAsia" w:hint="eastAsia"/>
          <w:sz w:val="18"/>
          <w:szCs w:val="18"/>
        </w:rPr>
        <w:t>，庞景仁译，商务印书馆，</w:t>
      </w:r>
      <w:r w:rsidRPr="00E3483B">
        <w:rPr>
          <w:rFonts w:asciiTheme="minorEastAsia" w:hAnsiTheme="minorEastAsia" w:hint="eastAsia"/>
          <w:sz w:val="18"/>
          <w:szCs w:val="18"/>
        </w:rPr>
        <w:t>1978年</w:t>
      </w:r>
      <w:r>
        <w:rPr>
          <w:rFonts w:asciiTheme="minorEastAsia" w:hAnsiTheme="minorEastAsia" w:hint="eastAsia"/>
          <w:sz w:val="18"/>
          <w:szCs w:val="18"/>
        </w:rPr>
        <w:t>，第</w:t>
      </w:r>
      <w:r w:rsidRPr="00E3483B">
        <w:rPr>
          <w:rFonts w:asciiTheme="minorEastAsia" w:hAnsiTheme="minorEastAsia" w:hint="eastAsia"/>
          <w:sz w:val="18"/>
          <w:szCs w:val="18"/>
        </w:rPr>
        <w:t>30-31页</w:t>
      </w:r>
      <w:r>
        <w:rPr>
          <w:rFonts w:asciiTheme="minorEastAsia" w:hAnsiTheme="minorEastAsia" w:hint="eastAsia"/>
          <w:sz w:val="18"/>
          <w:szCs w:val="18"/>
        </w:rPr>
        <w:t>。</w:t>
      </w:r>
    </w:p>
  </w:footnote>
  <w:footnote w:id="41">
    <w:p w:rsidR="00242956" w:rsidRPr="00E3483B" w:rsidRDefault="00242956" w:rsidP="00FB4120">
      <w:pPr>
        <w:pStyle w:val="a3"/>
      </w:pPr>
      <w:r>
        <w:rPr>
          <w:rStyle w:val="a4"/>
        </w:rPr>
        <w:footnoteRef/>
      </w:r>
      <w:r>
        <w:t xml:space="preserve"> </w:t>
      </w:r>
      <w:r w:rsidRPr="00A6299C">
        <w:rPr>
          <w:rFonts w:hint="eastAsia"/>
        </w:rPr>
        <w:t>M. Heidegger,</w:t>
      </w:r>
      <w:r w:rsidRPr="00A6299C">
        <w:rPr>
          <w:rFonts w:ascii="Times New Roman" w:hAnsi="Times New Roman" w:cs="Times New Roman" w:hint="eastAsia"/>
          <w:i/>
          <w:kern w:val="0"/>
          <w:szCs w:val="21"/>
        </w:rPr>
        <w:t xml:space="preserve"> Kant and the</w:t>
      </w:r>
      <w:r>
        <w:rPr>
          <w:rFonts w:ascii="Times New Roman" w:hAnsi="Times New Roman" w:cs="Times New Roman" w:hint="eastAsia"/>
          <w:i/>
          <w:kern w:val="0"/>
          <w:szCs w:val="21"/>
        </w:rPr>
        <w:t xml:space="preserve"> Problem of Metaphysics, </w:t>
      </w:r>
      <w:r>
        <w:rPr>
          <w:rFonts w:ascii="Times New Roman" w:hAnsi="Times New Roman" w:cs="Times New Roman" w:hint="eastAsia"/>
          <w:kern w:val="0"/>
          <w:szCs w:val="21"/>
        </w:rPr>
        <w:t>Translated by Richard Taft, Indiana University Press, 1997, p173.</w:t>
      </w:r>
    </w:p>
  </w:footnote>
  <w:footnote w:id="42">
    <w:p w:rsidR="00A74DB9" w:rsidRPr="00A74DB9" w:rsidRDefault="00A74DB9">
      <w:pPr>
        <w:pStyle w:val="a3"/>
      </w:pPr>
      <w:r>
        <w:rPr>
          <w:rStyle w:val="a4"/>
        </w:rPr>
        <w:footnoteRef/>
      </w:r>
      <w:r>
        <w:rPr>
          <w:rFonts w:hint="eastAsia"/>
        </w:rPr>
        <w:t>卡西尔：</w:t>
      </w:r>
      <w:r w:rsidRPr="0012265B">
        <w:rPr>
          <w:rFonts w:hint="eastAsia"/>
        </w:rPr>
        <w:t>《人论》，甘阳译，上海：上海译文出版社，</w:t>
      </w:r>
      <w:r w:rsidRPr="0012265B">
        <w:rPr>
          <w:rFonts w:hint="eastAsia"/>
        </w:rPr>
        <w:t>1985</w:t>
      </w:r>
      <w:r w:rsidRPr="0012265B">
        <w:rPr>
          <w:rFonts w:hint="eastAsia"/>
        </w:rPr>
        <w:t>年，第</w:t>
      </w:r>
      <w:r w:rsidRPr="0012265B">
        <w:rPr>
          <w:rFonts w:hint="eastAsia"/>
        </w:rPr>
        <w:t>54</w:t>
      </w:r>
      <w:r w:rsidRPr="0012265B">
        <w:rPr>
          <w:rFonts w:hint="eastAsia"/>
        </w:rPr>
        <w:t>页。</w:t>
      </w:r>
    </w:p>
  </w:footnote>
  <w:footnote w:id="43">
    <w:p w:rsidR="00242956" w:rsidRPr="006F41C4" w:rsidRDefault="00242956">
      <w:pPr>
        <w:pStyle w:val="a3"/>
      </w:pPr>
      <w:r>
        <w:rPr>
          <w:rStyle w:val="a4"/>
        </w:rPr>
        <w:footnoteRef/>
      </w:r>
      <w:r>
        <w:rPr>
          <w:rFonts w:hint="eastAsia"/>
        </w:rPr>
        <w:t xml:space="preserve"> </w:t>
      </w:r>
      <w:r>
        <w:rPr>
          <w:rFonts w:hint="eastAsia"/>
        </w:rPr>
        <w:t>杨祖陶、邓晓芒：《康德</w:t>
      </w:r>
      <w:r>
        <w:rPr>
          <w:rFonts w:hint="eastAsia"/>
        </w:rPr>
        <w:t>&lt;</w:t>
      </w:r>
      <w:r>
        <w:rPr>
          <w:rFonts w:hint="eastAsia"/>
        </w:rPr>
        <w:t>纯粹理性批判</w:t>
      </w:r>
      <w:r>
        <w:rPr>
          <w:rFonts w:hint="eastAsia"/>
        </w:rPr>
        <w:t>&gt;</w:t>
      </w:r>
      <w:r>
        <w:rPr>
          <w:rFonts w:hint="eastAsia"/>
        </w:rPr>
        <w:t>指要》，第</w:t>
      </w:r>
      <w:r>
        <w:rPr>
          <w:rFonts w:hint="eastAsia"/>
        </w:rPr>
        <w:t>93</w:t>
      </w:r>
      <w:r>
        <w:rPr>
          <w:rFonts w:hint="eastAsia"/>
        </w:rPr>
        <w:t>页。</w:t>
      </w:r>
    </w:p>
  </w:footnote>
  <w:footnote w:id="44">
    <w:p w:rsidR="00A74DB9" w:rsidRPr="0012265B" w:rsidRDefault="00A74DB9" w:rsidP="00A74DB9">
      <w:pPr>
        <w:rPr>
          <w:sz w:val="18"/>
          <w:szCs w:val="18"/>
        </w:rPr>
      </w:pPr>
      <w:r>
        <w:rPr>
          <w:rFonts w:hint="eastAsia"/>
          <w:sz w:val="18"/>
          <w:szCs w:val="18"/>
        </w:rPr>
        <w:t>卡西尔：</w:t>
      </w:r>
      <w:r w:rsidRPr="0012265B">
        <w:rPr>
          <w:rFonts w:hint="eastAsia"/>
          <w:sz w:val="18"/>
          <w:szCs w:val="18"/>
        </w:rPr>
        <w:t>《人论》，甘阳译，上海：上海译文出版社，</w:t>
      </w:r>
      <w:r w:rsidRPr="0012265B">
        <w:rPr>
          <w:rFonts w:hint="eastAsia"/>
          <w:sz w:val="18"/>
          <w:szCs w:val="18"/>
        </w:rPr>
        <w:t>1985</w:t>
      </w:r>
      <w:r w:rsidRPr="0012265B">
        <w:rPr>
          <w:rFonts w:hint="eastAsia"/>
          <w:sz w:val="18"/>
          <w:szCs w:val="18"/>
        </w:rPr>
        <w:t>年</w:t>
      </w:r>
      <w:r>
        <w:rPr>
          <w:rFonts w:hint="eastAsia"/>
          <w:sz w:val="18"/>
          <w:szCs w:val="18"/>
        </w:rPr>
        <w:t>，</w:t>
      </w:r>
      <w:r w:rsidRPr="0012265B">
        <w:rPr>
          <w:rFonts w:hint="eastAsia"/>
          <w:sz w:val="18"/>
          <w:szCs w:val="18"/>
        </w:rPr>
        <w:t>第</w:t>
      </w:r>
      <w:r w:rsidRPr="0012265B">
        <w:rPr>
          <w:rFonts w:hint="eastAsia"/>
          <w:sz w:val="18"/>
          <w:szCs w:val="18"/>
        </w:rPr>
        <w:t>54</w:t>
      </w:r>
      <w:r w:rsidRPr="0012265B">
        <w:rPr>
          <w:rFonts w:hint="eastAsia"/>
          <w:sz w:val="18"/>
          <w:szCs w:val="18"/>
        </w:rPr>
        <w:t>页。</w:t>
      </w:r>
    </w:p>
  </w:footnote>
  <w:footnote w:id="45">
    <w:p w:rsidR="00242956" w:rsidRDefault="00242956">
      <w:pPr>
        <w:pStyle w:val="a3"/>
      </w:pPr>
      <w:r>
        <w:rPr>
          <w:rStyle w:val="a4"/>
        </w:rPr>
        <w:footnoteRef/>
      </w:r>
      <w:r>
        <w:t xml:space="preserve"> </w:t>
      </w:r>
      <w:r>
        <w:rPr>
          <w:rFonts w:hint="eastAsia"/>
        </w:rPr>
        <w:t xml:space="preserve">M. Friedman, </w:t>
      </w:r>
      <w:proofErr w:type="gramStart"/>
      <w:r w:rsidRPr="00A6299C">
        <w:rPr>
          <w:rFonts w:ascii="Times New Roman" w:hAnsi="Times New Roman" w:cs="Times New Roman" w:hint="eastAsia"/>
          <w:i/>
          <w:kern w:val="0"/>
          <w:szCs w:val="21"/>
        </w:rPr>
        <w:t>A</w:t>
      </w:r>
      <w:proofErr w:type="gramEnd"/>
      <w:r w:rsidRPr="00A6299C">
        <w:rPr>
          <w:rFonts w:ascii="Times New Roman" w:hAnsi="Times New Roman" w:cs="Times New Roman" w:hint="eastAsia"/>
          <w:i/>
          <w:kern w:val="0"/>
          <w:szCs w:val="21"/>
        </w:rPr>
        <w:t xml:space="preserve"> Parting of the Ways: </w:t>
      </w:r>
      <w:proofErr w:type="spellStart"/>
      <w:r w:rsidRPr="00A6299C">
        <w:rPr>
          <w:rFonts w:ascii="Times New Roman" w:hAnsi="Times New Roman" w:cs="Times New Roman" w:hint="eastAsia"/>
          <w:i/>
          <w:kern w:val="0"/>
          <w:szCs w:val="21"/>
        </w:rPr>
        <w:t>Carnap</w:t>
      </w:r>
      <w:proofErr w:type="spellEnd"/>
      <w:r w:rsidRPr="00A6299C">
        <w:rPr>
          <w:rFonts w:ascii="Times New Roman" w:hAnsi="Times New Roman" w:cs="Times New Roman" w:hint="eastAsia"/>
          <w:i/>
          <w:kern w:val="0"/>
          <w:szCs w:val="21"/>
        </w:rPr>
        <w:t>, Cassirer, and Heidegger.</w:t>
      </w:r>
      <w:r>
        <w:rPr>
          <w:rFonts w:hint="eastAsia"/>
        </w:rPr>
        <w:t xml:space="preserve"> Chicago: Open Court, 2000, p138.</w:t>
      </w:r>
    </w:p>
  </w:footnote>
  <w:footnote w:id="46">
    <w:p w:rsidR="00242956" w:rsidRDefault="00242956" w:rsidP="00FB4120">
      <w:pPr>
        <w:pStyle w:val="a3"/>
      </w:pPr>
      <w:r>
        <w:rPr>
          <w:rStyle w:val="a4"/>
        </w:rPr>
        <w:footnoteRef/>
      </w:r>
      <w:r>
        <w:t xml:space="preserve"> </w:t>
      </w:r>
      <w:r>
        <w:rPr>
          <w:rFonts w:hint="eastAsia"/>
        </w:rPr>
        <w:t>同上书，第</w:t>
      </w:r>
      <w:r>
        <w:rPr>
          <w:rFonts w:hint="eastAsia"/>
        </w:rPr>
        <w:t>123</w:t>
      </w:r>
      <w:r>
        <w:rPr>
          <w:rFonts w:hint="eastAsia"/>
        </w:rPr>
        <w:t>页。</w:t>
      </w:r>
    </w:p>
  </w:footnote>
  <w:footnote w:id="47">
    <w:p w:rsidR="00242956" w:rsidRDefault="00242956" w:rsidP="00FB4120">
      <w:pPr>
        <w:pStyle w:val="a3"/>
      </w:pPr>
      <w:r>
        <w:rPr>
          <w:rStyle w:val="a4"/>
        </w:rPr>
        <w:footnoteRef/>
      </w:r>
      <w:r>
        <w:t xml:space="preserve"> </w:t>
      </w:r>
      <w:r>
        <w:rPr>
          <w:rFonts w:hint="eastAsia"/>
        </w:rPr>
        <w:t>同上，第</w:t>
      </w:r>
      <w:r>
        <w:rPr>
          <w:rFonts w:hint="eastAsia"/>
        </w:rPr>
        <w:t>123</w:t>
      </w:r>
      <w:r>
        <w:rPr>
          <w:rFonts w:hint="eastAsia"/>
        </w:rPr>
        <w:t>页。</w:t>
      </w:r>
    </w:p>
  </w:footnote>
  <w:footnote w:id="48">
    <w:p w:rsidR="00D40074" w:rsidRDefault="00D40074" w:rsidP="00D40074">
      <w:pPr>
        <w:pStyle w:val="a3"/>
      </w:pPr>
      <w:r>
        <w:rPr>
          <w:rStyle w:val="a4"/>
        </w:rPr>
        <w:footnoteRef/>
      </w:r>
      <w:r>
        <w:rPr>
          <w:rFonts w:hint="eastAsia"/>
        </w:rPr>
        <w:t>参见卡尔纳普：《世界的逻辑构造》，陈启伟译，上海：上海译文出版社，</w:t>
      </w:r>
      <w:r>
        <w:rPr>
          <w:rFonts w:hint="eastAsia"/>
        </w:rPr>
        <w:t>1999</w:t>
      </w:r>
      <w:r>
        <w:rPr>
          <w:rFonts w:hint="eastAsia"/>
        </w:rPr>
        <w:t>年，第</w:t>
      </w:r>
      <w:r>
        <w:rPr>
          <w:rFonts w:hint="eastAsia"/>
        </w:rPr>
        <w:t>178</w:t>
      </w:r>
      <w:r>
        <w:rPr>
          <w:rFonts w:hint="eastAsia"/>
        </w:rPr>
        <w:t>页。卡尔纳普认为这种“一致”是无可争辩的。</w:t>
      </w:r>
    </w:p>
    <w:p w:rsidR="00D40074" w:rsidRPr="00D40074" w:rsidRDefault="00D40074">
      <w:pPr>
        <w:pStyle w:val="a3"/>
      </w:pPr>
    </w:p>
  </w:footnote>
  <w:footnote w:id="49">
    <w:p w:rsidR="00242956" w:rsidRDefault="00242956" w:rsidP="00FB4120">
      <w:pPr>
        <w:pStyle w:val="a3"/>
      </w:pPr>
      <w:r>
        <w:rPr>
          <w:rStyle w:val="a4"/>
        </w:rPr>
        <w:footnoteRef/>
      </w:r>
      <w:r>
        <w:t xml:space="preserve"> </w:t>
      </w:r>
      <w:r>
        <w:rPr>
          <w:rFonts w:hint="eastAsia"/>
        </w:rPr>
        <w:t>卡尔纳普：《世界的逻辑构造》，陈启伟译，上海：上海译文出版社，</w:t>
      </w:r>
      <w:r>
        <w:rPr>
          <w:rFonts w:hint="eastAsia"/>
        </w:rPr>
        <w:t>1999</w:t>
      </w:r>
      <w:r>
        <w:rPr>
          <w:rFonts w:hint="eastAsia"/>
        </w:rPr>
        <w:t>年，第</w:t>
      </w:r>
      <w:r>
        <w:rPr>
          <w:rFonts w:hint="eastAsia"/>
        </w:rPr>
        <w:t>9-10</w:t>
      </w:r>
      <w:r>
        <w:rPr>
          <w:rFonts w:hint="eastAsia"/>
        </w:rPr>
        <w:t>页。</w:t>
      </w:r>
    </w:p>
  </w:footnote>
  <w:footnote w:id="50">
    <w:p w:rsidR="00242956" w:rsidRDefault="00242956" w:rsidP="00FB4120">
      <w:pPr>
        <w:pStyle w:val="a3"/>
      </w:pPr>
      <w:r>
        <w:rPr>
          <w:rStyle w:val="a4"/>
        </w:rPr>
        <w:footnoteRef/>
      </w:r>
      <w:r>
        <w:t xml:space="preserve"> </w:t>
      </w:r>
      <w:r>
        <w:rPr>
          <w:rFonts w:hint="eastAsia"/>
        </w:rPr>
        <w:t xml:space="preserve">M. Friedman, </w:t>
      </w:r>
      <w:r w:rsidRPr="00B97E39">
        <w:rPr>
          <w:rFonts w:ascii="Times New Roman" w:hAnsi="Times New Roman" w:cs="Times New Roman" w:hint="eastAsia"/>
          <w:i/>
          <w:kern w:val="0"/>
          <w:szCs w:val="21"/>
        </w:rPr>
        <w:t>Kant and the Exact Sciences</w:t>
      </w:r>
      <w:r>
        <w:rPr>
          <w:rFonts w:hint="eastAsia"/>
        </w:rPr>
        <w:t>, Harvard University Press, 1992, p152.</w:t>
      </w:r>
    </w:p>
  </w:footnote>
  <w:footnote w:id="51">
    <w:p w:rsidR="00242956" w:rsidRPr="00017391" w:rsidRDefault="00242956" w:rsidP="00FB4120">
      <w:pPr>
        <w:pStyle w:val="a3"/>
      </w:pPr>
      <w:r>
        <w:rPr>
          <w:rStyle w:val="a4"/>
        </w:rPr>
        <w:footnoteRef/>
      </w:r>
      <w:r w:rsidRPr="00017391">
        <w:t xml:space="preserve"> </w:t>
      </w:r>
      <w:r w:rsidRPr="00017391">
        <w:rPr>
          <w:rFonts w:hint="eastAsia"/>
        </w:rPr>
        <w:t xml:space="preserve">E. Cassirer, </w:t>
      </w:r>
      <w:r w:rsidRPr="00017391">
        <w:rPr>
          <w:rFonts w:ascii="Times New Roman" w:hAnsi="Times New Roman" w:cs="Times New Roman" w:hint="eastAsia"/>
          <w:i/>
          <w:kern w:val="0"/>
          <w:szCs w:val="21"/>
        </w:rPr>
        <w:t xml:space="preserve">Kant und die </w:t>
      </w:r>
      <w:proofErr w:type="spellStart"/>
      <w:r w:rsidRPr="00017391">
        <w:rPr>
          <w:rFonts w:ascii="Times New Roman" w:hAnsi="Times New Roman" w:cs="Times New Roman" w:hint="eastAsia"/>
          <w:i/>
          <w:kern w:val="0"/>
          <w:szCs w:val="21"/>
        </w:rPr>
        <w:t>moderne</w:t>
      </w:r>
      <w:proofErr w:type="spellEnd"/>
      <w:r w:rsidRPr="00017391">
        <w:rPr>
          <w:rFonts w:ascii="Times New Roman" w:hAnsi="Times New Roman" w:cs="Times New Roman" w:hint="eastAsia"/>
          <w:i/>
          <w:kern w:val="0"/>
          <w:szCs w:val="21"/>
        </w:rPr>
        <w:t xml:space="preserve"> </w:t>
      </w:r>
      <w:proofErr w:type="spellStart"/>
      <w:r w:rsidRPr="00017391">
        <w:rPr>
          <w:rFonts w:ascii="Times New Roman" w:hAnsi="Times New Roman" w:cs="Times New Roman" w:hint="eastAsia"/>
          <w:i/>
          <w:kern w:val="0"/>
          <w:szCs w:val="21"/>
        </w:rPr>
        <w:t>Mathematik</w:t>
      </w:r>
      <w:proofErr w:type="spellEnd"/>
      <w:r w:rsidRPr="00017391">
        <w:rPr>
          <w:rFonts w:hint="eastAsia"/>
        </w:rPr>
        <w:t>, In</w:t>
      </w:r>
      <w:r w:rsidRPr="00017391">
        <w:rPr>
          <w:rFonts w:ascii="Times New Roman" w:hAnsi="Times New Roman" w:cs="Times New Roman" w:hint="eastAsia"/>
          <w:i/>
          <w:kern w:val="0"/>
          <w:szCs w:val="21"/>
        </w:rPr>
        <w:t xml:space="preserve"> Kant-</w:t>
      </w:r>
      <w:proofErr w:type="spellStart"/>
      <w:r w:rsidRPr="00017391">
        <w:rPr>
          <w:rFonts w:ascii="Times New Roman" w:hAnsi="Times New Roman" w:cs="Times New Roman" w:hint="eastAsia"/>
          <w:i/>
          <w:kern w:val="0"/>
          <w:szCs w:val="21"/>
        </w:rPr>
        <w:t>Studien</w:t>
      </w:r>
      <w:proofErr w:type="spellEnd"/>
      <w:r w:rsidRPr="00017391">
        <w:rPr>
          <w:rFonts w:ascii="Times New Roman" w:hAnsi="Times New Roman" w:cs="Times New Roman" w:hint="eastAsia"/>
          <w:i/>
          <w:kern w:val="0"/>
          <w:szCs w:val="21"/>
        </w:rPr>
        <w:t xml:space="preserve"> </w:t>
      </w:r>
      <w:r w:rsidRPr="00017391">
        <w:rPr>
          <w:rFonts w:hint="eastAsia"/>
        </w:rPr>
        <w:t xml:space="preserve">12, pp44-45, adopted from J. </w:t>
      </w:r>
      <w:proofErr w:type="spellStart"/>
      <w:r w:rsidRPr="00017391">
        <w:rPr>
          <w:rFonts w:hint="eastAsia"/>
        </w:rPr>
        <w:t>Krois</w:t>
      </w:r>
      <w:proofErr w:type="spellEnd"/>
      <w:r w:rsidRPr="00017391">
        <w:rPr>
          <w:rFonts w:hint="eastAsia"/>
        </w:rPr>
        <w:t xml:space="preserve">, </w:t>
      </w:r>
      <w:r w:rsidRPr="00017391">
        <w:rPr>
          <w:rFonts w:ascii="Times New Roman" w:hAnsi="Times New Roman" w:cs="Times New Roman" w:hint="eastAsia"/>
          <w:i/>
          <w:kern w:val="0"/>
          <w:szCs w:val="21"/>
        </w:rPr>
        <w:t>Cassirer:</w:t>
      </w:r>
      <w:r>
        <w:rPr>
          <w:rFonts w:ascii="Times New Roman" w:hAnsi="Times New Roman" w:cs="Times New Roman" w:hint="eastAsia"/>
          <w:i/>
          <w:kern w:val="0"/>
          <w:szCs w:val="21"/>
        </w:rPr>
        <w:t xml:space="preserve"> </w:t>
      </w:r>
      <w:r w:rsidRPr="00017391">
        <w:rPr>
          <w:rFonts w:ascii="Times New Roman" w:hAnsi="Times New Roman" w:cs="Times New Roman" w:hint="eastAsia"/>
          <w:i/>
          <w:kern w:val="0"/>
          <w:szCs w:val="21"/>
        </w:rPr>
        <w:t>Symbolic Forms and History</w:t>
      </w:r>
      <w:r>
        <w:rPr>
          <w:rFonts w:hint="eastAsia"/>
        </w:rPr>
        <w:t>, New Haven: Yale University Press, 1987.</w:t>
      </w:r>
    </w:p>
  </w:footnote>
  <w:footnote w:id="52">
    <w:p w:rsidR="00676EA8" w:rsidRPr="006F41C4" w:rsidRDefault="00676EA8" w:rsidP="00676EA8">
      <w:pPr>
        <w:pStyle w:val="a3"/>
      </w:pPr>
      <w:r>
        <w:rPr>
          <w:rStyle w:val="a4"/>
        </w:rPr>
        <w:footnoteRef/>
      </w:r>
      <w:r>
        <w:rPr>
          <w:rFonts w:hint="eastAsia"/>
        </w:rPr>
        <w:t xml:space="preserve"> </w:t>
      </w:r>
      <w:r>
        <w:rPr>
          <w:rFonts w:hint="eastAsia"/>
        </w:rPr>
        <w:t>杨祖陶、邓晓芒：《康德</w:t>
      </w:r>
      <w:r>
        <w:rPr>
          <w:rFonts w:hint="eastAsia"/>
        </w:rPr>
        <w:t>&lt;</w:t>
      </w:r>
      <w:r>
        <w:rPr>
          <w:rFonts w:hint="eastAsia"/>
        </w:rPr>
        <w:t>纯粹理性批判</w:t>
      </w:r>
      <w:r>
        <w:rPr>
          <w:rFonts w:hint="eastAsia"/>
        </w:rPr>
        <w:t>&gt;</w:t>
      </w:r>
      <w:r>
        <w:rPr>
          <w:rFonts w:hint="eastAsia"/>
        </w:rPr>
        <w:t>指要》，第</w:t>
      </w:r>
      <w:r>
        <w:rPr>
          <w:rFonts w:hint="eastAsia"/>
        </w:rPr>
        <w:t>180</w:t>
      </w:r>
      <w:r>
        <w:rPr>
          <w:rFonts w:hint="eastAsia"/>
        </w:rPr>
        <w:t>页。</w:t>
      </w:r>
    </w:p>
    <w:p w:rsidR="00676EA8" w:rsidRPr="00676EA8" w:rsidRDefault="00676EA8">
      <w:pPr>
        <w:pStyle w:val="a3"/>
      </w:pPr>
    </w:p>
  </w:footnote>
  <w:footnote w:id="53">
    <w:p w:rsidR="00242956" w:rsidRPr="00676EA8" w:rsidRDefault="00242956" w:rsidP="00FB4120">
      <w:pPr>
        <w:pStyle w:val="a3"/>
      </w:pPr>
      <w:r>
        <w:rPr>
          <w:rStyle w:val="a4"/>
        </w:rPr>
        <w:footnoteRef/>
      </w:r>
      <w:r w:rsidR="00676EA8" w:rsidRPr="00017391">
        <w:rPr>
          <w:rFonts w:hint="eastAsia"/>
        </w:rPr>
        <w:t xml:space="preserve">J. </w:t>
      </w:r>
      <w:proofErr w:type="spellStart"/>
      <w:r w:rsidR="00676EA8" w:rsidRPr="00017391">
        <w:rPr>
          <w:rFonts w:hint="eastAsia"/>
        </w:rPr>
        <w:t>Krois</w:t>
      </w:r>
      <w:proofErr w:type="spellEnd"/>
      <w:r w:rsidR="00676EA8" w:rsidRPr="00017391">
        <w:rPr>
          <w:rFonts w:hint="eastAsia"/>
        </w:rPr>
        <w:t xml:space="preserve">, </w:t>
      </w:r>
      <w:r w:rsidR="00676EA8" w:rsidRPr="00017391">
        <w:rPr>
          <w:rFonts w:ascii="Times New Roman" w:hAnsi="Times New Roman" w:cs="Times New Roman" w:hint="eastAsia"/>
          <w:i/>
          <w:kern w:val="0"/>
          <w:szCs w:val="21"/>
        </w:rPr>
        <w:t>Cassirer:</w:t>
      </w:r>
      <w:r w:rsidR="00676EA8">
        <w:rPr>
          <w:rFonts w:ascii="Times New Roman" w:hAnsi="Times New Roman" w:cs="Times New Roman" w:hint="eastAsia"/>
          <w:i/>
          <w:kern w:val="0"/>
          <w:szCs w:val="21"/>
        </w:rPr>
        <w:t xml:space="preserve"> </w:t>
      </w:r>
      <w:r w:rsidR="00676EA8" w:rsidRPr="00017391">
        <w:rPr>
          <w:rFonts w:ascii="Times New Roman" w:hAnsi="Times New Roman" w:cs="Times New Roman" w:hint="eastAsia"/>
          <w:i/>
          <w:kern w:val="0"/>
          <w:szCs w:val="21"/>
        </w:rPr>
        <w:t>Symbolic Forms and History</w:t>
      </w:r>
      <w:r w:rsidR="00676EA8">
        <w:rPr>
          <w:rFonts w:hint="eastAsia"/>
        </w:rPr>
        <w:t>, New Haven: Yale University Press, 1987.p42.</w:t>
      </w:r>
    </w:p>
  </w:footnote>
  <w:footnote w:id="54">
    <w:p w:rsidR="00242956" w:rsidRDefault="00242956" w:rsidP="00B45721">
      <w:pPr>
        <w:pStyle w:val="a3"/>
      </w:pPr>
      <w:r>
        <w:rPr>
          <w:rStyle w:val="a4"/>
        </w:rPr>
        <w:footnoteRef/>
      </w:r>
      <w:r w:rsidRPr="00676EA8">
        <w:rPr>
          <w:lang w:val="de-DE"/>
        </w:rPr>
        <w:t xml:space="preserve"> </w:t>
      </w:r>
      <w:r w:rsidRPr="00676EA8">
        <w:rPr>
          <w:rFonts w:hint="eastAsia"/>
          <w:lang w:val="de-DE"/>
        </w:rPr>
        <w:t xml:space="preserve">E. Cassirer, </w:t>
      </w:r>
      <w:r w:rsidRPr="00676EA8">
        <w:rPr>
          <w:rFonts w:ascii="Times New Roman" w:hAnsi="Times New Roman" w:cs="Times New Roman" w:hint="eastAsia"/>
          <w:i/>
          <w:kern w:val="0"/>
          <w:szCs w:val="21"/>
          <w:lang w:val="de-DE"/>
        </w:rPr>
        <w:t>Das Erkenntnisproblem in der Philosophie und Wissenschaft der neueren Zeit</w:t>
      </w:r>
      <w:r w:rsidRPr="00676EA8">
        <w:rPr>
          <w:rFonts w:hint="eastAsia"/>
          <w:lang w:val="de-DE"/>
        </w:rPr>
        <w:t xml:space="preserve">. </w:t>
      </w:r>
      <w:r>
        <w:rPr>
          <w:rFonts w:hint="eastAsia"/>
        </w:rPr>
        <w:t xml:space="preserve">Berlin: Bruno Cassirer, 1922, p653, adopted from M. Friedman, </w:t>
      </w:r>
      <w:r w:rsidRPr="005C6738">
        <w:rPr>
          <w:rFonts w:ascii="Times New Roman" w:hAnsi="Times New Roman" w:cs="Times New Roman" w:hint="eastAsia"/>
          <w:i/>
          <w:kern w:val="0"/>
          <w:szCs w:val="21"/>
        </w:rPr>
        <w:t>A Parting of the Ways.</w:t>
      </w:r>
      <w:r w:rsidRPr="005C6738">
        <w:rPr>
          <w:rFonts w:hint="eastAsia"/>
        </w:rPr>
        <w:t xml:space="preserve"> </w:t>
      </w:r>
      <w:r>
        <w:rPr>
          <w:rFonts w:hint="eastAsia"/>
        </w:rPr>
        <w:t>Chicago: Open Court, 2000.</w:t>
      </w:r>
    </w:p>
  </w:footnote>
  <w:footnote w:id="55">
    <w:p w:rsidR="00242956" w:rsidRDefault="00242956" w:rsidP="00B45721">
      <w:pPr>
        <w:pStyle w:val="a3"/>
      </w:pPr>
      <w:r>
        <w:rPr>
          <w:rStyle w:val="a4"/>
        </w:rPr>
        <w:footnoteRef/>
      </w:r>
      <w:r>
        <w:t xml:space="preserve"> </w:t>
      </w:r>
      <w:r>
        <w:rPr>
          <w:rFonts w:hint="eastAsia"/>
        </w:rPr>
        <w:t>同上书，第</w:t>
      </w:r>
      <w:r>
        <w:rPr>
          <w:rFonts w:hint="eastAsia"/>
        </w:rPr>
        <w:t>653</w:t>
      </w:r>
      <w:r>
        <w:rPr>
          <w:rFonts w:hint="eastAsia"/>
        </w:rPr>
        <w:t>页，卡西尔原话为，“作为综合的基本原则的时间与空间”。</w:t>
      </w:r>
    </w:p>
  </w:footnote>
  <w:footnote w:id="56">
    <w:p w:rsidR="00242956" w:rsidRDefault="00242956" w:rsidP="00B45721">
      <w:pPr>
        <w:pStyle w:val="a3"/>
      </w:pPr>
      <w:r>
        <w:rPr>
          <w:rStyle w:val="a4"/>
        </w:rPr>
        <w:footnoteRef/>
      </w:r>
      <w:r>
        <w:t xml:space="preserve"> </w:t>
      </w:r>
      <w:r>
        <w:rPr>
          <w:rFonts w:hint="eastAsia"/>
        </w:rPr>
        <w:t>同上书，第</w:t>
      </w:r>
      <w:r>
        <w:rPr>
          <w:rFonts w:hint="eastAsia"/>
        </w:rPr>
        <w:t>697-698</w:t>
      </w:r>
      <w:r>
        <w:rPr>
          <w:rFonts w:hint="eastAsia"/>
        </w:rPr>
        <w:t>页。</w:t>
      </w:r>
    </w:p>
  </w:footnote>
  <w:footnote w:id="57">
    <w:p w:rsidR="00242956" w:rsidRDefault="00242956" w:rsidP="00B45721">
      <w:pPr>
        <w:pStyle w:val="a3"/>
      </w:pPr>
      <w:r>
        <w:rPr>
          <w:rStyle w:val="a4"/>
        </w:rPr>
        <w:footnoteRef/>
      </w:r>
      <w:r>
        <w:rPr>
          <w:rFonts w:hint="eastAsia"/>
        </w:rPr>
        <w:t xml:space="preserve"> </w:t>
      </w:r>
      <w:r>
        <w:rPr>
          <w:rFonts w:hint="eastAsia"/>
        </w:rPr>
        <w:t>同上书，第</w:t>
      </w:r>
      <w:r>
        <w:rPr>
          <w:rFonts w:hint="eastAsia"/>
        </w:rPr>
        <w:t>699</w:t>
      </w:r>
      <w:r>
        <w:rPr>
          <w:rFonts w:hint="eastAsia"/>
        </w:rPr>
        <w:t>页。</w:t>
      </w:r>
    </w:p>
  </w:footnote>
  <w:footnote w:id="58">
    <w:p w:rsidR="00242956" w:rsidRDefault="00242956" w:rsidP="00B45721">
      <w:pPr>
        <w:pStyle w:val="a3"/>
      </w:pPr>
      <w:r>
        <w:rPr>
          <w:rStyle w:val="a4"/>
        </w:rPr>
        <w:footnoteRef/>
      </w:r>
      <w:r>
        <w:t xml:space="preserve"> </w:t>
      </w:r>
      <w:r>
        <w:rPr>
          <w:rFonts w:hint="eastAsia"/>
        </w:rPr>
        <w:t>参见</w:t>
      </w:r>
      <w:r>
        <w:t>注释</w:t>
      </w:r>
      <w:r>
        <w:rPr>
          <w:rFonts w:hint="eastAsia"/>
        </w:rPr>
        <w:t>36</w:t>
      </w:r>
      <w:r>
        <w:rPr>
          <w:rFonts w:hint="eastAsia"/>
        </w:rPr>
        <w:t>。</w:t>
      </w:r>
    </w:p>
  </w:footnote>
  <w:footnote w:id="59">
    <w:p w:rsidR="00242956" w:rsidRDefault="00242956" w:rsidP="003172BF">
      <w:pPr>
        <w:pStyle w:val="a3"/>
      </w:pPr>
      <w:r>
        <w:rPr>
          <w:rStyle w:val="a4"/>
        </w:rPr>
        <w:footnoteRef/>
      </w:r>
      <w:r>
        <w:t xml:space="preserve"> </w:t>
      </w:r>
      <w:r>
        <w:rPr>
          <w:rFonts w:hint="eastAsia"/>
        </w:rPr>
        <w:t xml:space="preserve">M. Friedman, </w:t>
      </w:r>
      <w:proofErr w:type="gramStart"/>
      <w:r w:rsidRPr="00A6299C">
        <w:rPr>
          <w:rFonts w:ascii="Times New Roman" w:hAnsi="Times New Roman" w:cs="Times New Roman" w:hint="eastAsia"/>
          <w:i/>
          <w:kern w:val="0"/>
          <w:szCs w:val="21"/>
        </w:rPr>
        <w:t>A</w:t>
      </w:r>
      <w:proofErr w:type="gramEnd"/>
      <w:r w:rsidRPr="00A6299C">
        <w:rPr>
          <w:rFonts w:ascii="Times New Roman" w:hAnsi="Times New Roman" w:cs="Times New Roman" w:hint="eastAsia"/>
          <w:i/>
          <w:kern w:val="0"/>
          <w:szCs w:val="21"/>
        </w:rPr>
        <w:t xml:space="preserve"> Parting of the Ways: </w:t>
      </w:r>
      <w:proofErr w:type="spellStart"/>
      <w:r>
        <w:rPr>
          <w:rFonts w:ascii="Times New Roman" w:hAnsi="Times New Roman" w:cs="Times New Roman" w:hint="eastAsia"/>
          <w:i/>
          <w:kern w:val="0"/>
          <w:szCs w:val="21"/>
        </w:rPr>
        <w:t>Carnap</w:t>
      </w:r>
      <w:proofErr w:type="spellEnd"/>
      <w:r>
        <w:rPr>
          <w:rFonts w:ascii="Times New Roman" w:hAnsi="Times New Roman" w:cs="Times New Roman" w:hint="eastAsia"/>
          <w:i/>
          <w:kern w:val="0"/>
          <w:szCs w:val="21"/>
        </w:rPr>
        <w:t>, Cassirer, and Heidegger</w:t>
      </w:r>
      <w:r>
        <w:rPr>
          <w:rFonts w:hint="eastAsia"/>
        </w:rPr>
        <w:t>, p91.</w:t>
      </w:r>
    </w:p>
    <w:p w:rsidR="00242956" w:rsidRDefault="00242956" w:rsidP="00A305E2">
      <w:pPr>
        <w:pStyle w:val="a3"/>
      </w:pPr>
    </w:p>
  </w:footnote>
  <w:footnote w:id="60">
    <w:p w:rsidR="00BD67DB" w:rsidRDefault="00BD67DB" w:rsidP="00BD67DB">
      <w:pPr>
        <w:pStyle w:val="a3"/>
      </w:pPr>
      <w:r>
        <w:rPr>
          <w:rStyle w:val="a4"/>
        </w:rPr>
        <w:footnoteRef/>
      </w:r>
      <w:r>
        <w:t xml:space="preserve"> </w:t>
      </w:r>
      <w:r>
        <w:rPr>
          <w:rFonts w:hint="eastAsia"/>
        </w:rPr>
        <w:t>海德格尔：《存在与时间》，陈嘉映，王庆节译，北京：三联书店，</w:t>
      </w:r>
      <w:r>
        <w:rPr>
          <w:rFonts w:hint="eastAsia"/>
        </w:rPr>
        <w:t>2006</w:t>
      </w:r>
      <w:r>
        <w:rPr>
          <w:rFonts w:hint="eastAsia"/>
        </w:rPr>
        <w:t>，第</w:t>
      </w:r>
      <w:r>
        <w:rPr>
          <w:rFonts w:hint="eastAsia"/>
        </w:rPr>
        <w:t>204</w:t>
      </w:r>
      <w:r>
        <w:rPr>
          <w:rFonts w:hint="eastAsia"/>
        </w:rPr>
        <w:t>页。</w:t>
      </w:r>
    </w:p>
  </w:footnote>
  <w:footnote w:id="61">
    <w:p w:rsidR="00CC0619" w:rsidRPr="00CC0619" w:rsidRDefault="00CC0619">
      <w:pPr>
        <w:pStyle w:val="a3"/>
      </w:pPr>
      <w:r>
        <w:rPr>
          <w:rStyle w:val="a4"/>
        </w:rPr>
        <w:footnoteRef/>
      </w:r>
      <w:r>
        <w:t xml:space="preserve"> </w:t>
      </w:r>
      <w:r>
        <w:rPr>
          <w:rFonts w:hint="eastAsia"/>
        </w:rPr>
        <w:t>在这一点上，卡西尔的立场和卡尔纳普十分接近。</w:t>
      </w:r>
    </w:p>
  </w:footnote>
  <w:footnote w:id="62">
    <w:p w:rsidR="00242956" w:rsidRDefault="00242956">
      <w:pPr>
        <w:pStyle w:val="a3"/>
      </w:pPr>
      <w:r>
        <w:rPr>
          <w:rStyle w:val="a4"/>
        </w:rPr>
        <w:footnoteRef/>
      </w:r>
      <w:r>
        <w:t xml:space="preserve"> </w:t>
      </w:r>
      <w:r>
        <w:rPr>
          <w:rFonts w:hint="eastAsia"/>
        </w:rPr>
        <w:t xml:space="preserve">E. Cassirer, </w:t>
      </w:r>
      <w:r w:rsidRPr="0001439D">
        <w:rPr>
          <w:rFonts w:ascii="Times New Roman" w:hAnsi="Times New Roman" w:cs="Times New Roman" w:hint="eastAsia"/>
          <w:i/>
          <w:kern w:val="0"/>
          <w:szCs w:val="21"/>
        </w:rPr>
        <w:t>Substance and Function</w:t>
      </w:r>
      <w:r>
        <w:rPr>
          <w:rFonts w:hint="eastAsia"/>
        </w:rPr>
        <w:t xml:space="preserve">, translated by W. </w:t>
      </w:r>
      <w:proofErr w:type="spellStart"/>
      <w:r>
        <w:rPr>
          <w:rFonts w:hint="eastAsia"/>
        </w:rPr>
        <w:t>Swabey</w:t>
      </w:r>
      <w:proofErr w:type="spellEnd"/>
      <w:r>
        <w:rPr>
          <w:rFonts w:hint="eastAsia"/>
        </w:rPr>
        <w:t xml:space="preserve"> and M. </w:t>
      </w:r>
      <w:proofErr w:type="spellStart"/>
      <w:r>
        <w:rPr>
          <w:rFonts w:hint="eastAsia"/>
        </w:rPr>
        <w:t>Swabey</w:t>
      </w:r>
      <w:proofErr w:type="spellEnd"/>
      <w:r>
        <w:rPr>
          <w:rFonts w:hint="eastAsia"/>
        </w:rPr>
        <w:t>, Chicago: Open Court, 1923, p304.</w:t>
      </w:r>
    </w:p>
  </w:footnote>
  <w:footnote w:id="63">
    <w:p w:rsidR="00242956" w:rsidRDefault="00242956">
      <w:pPr>
        <w:pStyle w:val="a3"/>
      </w:pPr>
      <w:r>
        <w:rPr>
          <w:rStyle w:val="a4"/>
        </w:rPr>
        <w:footnoteRef/>
      </w:r>
      <w:r>
        <w:t xml:space="preserve"> </w:t>
      </w:r>
      <w:r>
        <w:rPr>
          <w:rFonts w:hint="eastAsia"/>
        </w:rPr>
        <w:t>卡西尔进一步认为，在这些知性的规定中，超越康德时空观的非</w:t>
      </w:r>
      <w:proofErr w:type="gramStart"/>
      <w:r>
        <w:rPr>
          <w:rFonts w:hint="eastAsia"/>
        </w:rPr>
        <w:t>欧形式</w:t>
      </w:r>
      <w:proofErr w:type="gramEnd"/>
      <w:r>
        <w:rPr>
          <w:rFonts w:hint="eastAsia"/>
        </w:rPr>
        <w:t>的定律可以进入，而我们关于现象整体秩序的经验概念的统一性可以在更高层面得到融合。在卡西尔这里，他基于广义相对论考虑时间问题。</w:t>
      </w:r>
    </w:p>
  </w:footnote>
  <w:footnote w:id="64">
    <w:p w:rsidR="00242956" w:rsidRDefault="00242956" w:rsidP="007670B3">
      <w:pPr>
        <w:pStyle w:val="a3"/>
      </w:pPr>
      <w:r>
        <w:rPr>
          <w:rStyle w:val="a4"/>
        </w:rPr>
        <w:footnoteRef/>
      </w:r>
      <w:r>
        <w:t xml:space="preserve"> </w:t>
      </w:r>
      <w:r>
        <w:rPr>
          <w:rFonts w:hint="eastAsia"/>
        </w:rPr>
        <w:t>E. Cassirer,</w:t>
      </w:r>
      <w:r w:rsidRPr="00377DCF">
        <w:rPr>
          <w:rFonts w:ascii="Times New Roman" w:hAnsi="Times New Roman" w:cs="Times New Roman" w:hint="eastAsia"/>
          <w:i/>
          <w:kern w:val="0"/>
          <w:szCs w:val="21"/>
        </w:rPr>
        <w:t xml:space="preserve"> </w:t>
      </w:r>
      <w:proofErr w:type="gramStart"/>
      <w:r w:rsidRPr="00377DCF">
        <w:rPr>
          <w:rFonts w:ascii="Times New Roman" w:hAnsi="Times New Roman" w:cs="Times New Roman" w:hint="eastAsia"/>
          <w:i/>
          <w:kern w:val="0"/>
          <w:szCs w:val="21"/>
        </w:rPr>
        <w:t>The</w:t>
      </w:r>
      <w:proofErr w:type="gramEnd"/>
      <w:r w:rsidRPr="00377DCF">
        <w:rPr>
          <w:rFonts w:ascii="Times New Roman" w:hAnsi="Times New Roman" w:cs="Times New Roman" w:hint="eastAsia"/>
          <w:i/>
          <w:kern w:val="0"/>
          <w:szCs w:val="21"/>
        </w:rPr>
        <w:t xml:space="preserve"> Philosophy of symbolic Forms. Vol</w:t>
      </w:r>
      <w:r>
        <w:rPr>
          <w:rFonts w:ascii="Times New Roman" w:hAnsi="Times New Roman" w:cs="Times New Roman" w:hint="eastAsia"/>
          <w:i/>
          <w:kern w:val="0"/>
          <w:szCs w:val="21"/>
        </w:rPr>
        <w:t xml:space="preserve">ume One: </w:t>
      </w:r>
      <w:proofErr w:type="gramStart"/>
      <w:r>
        <w:rPr>
          <w:rFonts w:ascii="Times New Roman" w:hAnsi="Times New Roman" w:cs="Times New Roman" w:hint="eastAsia"/>
          <w:i/>
          <w:kern w:val="0"/>
          <w:szCs w:val="21"/>
        </w:rPr>
        <w:t>Language,</w:t>
      </w:r>
      <w:proofErr w:type="gramEnd"/>
      <w:r w:rsidRPr="0040400F">
        <w:rPr>
          <w:rFonts w:ascii="Times New Roman" w:hAnsi="Times New Roman" w:cs="Times New Roman"/>
          <w:szCs w:val="23"/>
        </w:rPr>
        <w:t xml:space="preserve"> </w:t>
      </w:r>
      <w:r>
        <w:rPr>
          <w:rFonts w:ascii="Times New Roman" w:hAnsi="Times New Roman" w:cs="Times New Roman"/>
          <w:szCs w:val="23"/>
        </w:rPr>
        <w:t>translated and edited by</w:t>
      </w:r>
      <w:r>
        <w:rPr>
          <w:rFonts w:ascii="Times New Roman" w:hAnsi="Times New Roman" w:cs="Times New Roman" w:hint="eastAsia"/>
          <w:szCs w:val="23"/>
        </w:rPr>
        <w:t xml:space="preserve"> Ralph Manheim, New Haven: Yale Univ</w:t>
      </w:r>
      <w:r w:rsidRPr="00377DCF">
        <w:rPr>
          <w:rFonts w:ascii="Times New Roman" w:hAnsi="Times New Roman" w:cs="Times New Roman" w:hint="eastAsia"/>
          <w:kern w:val="0"/>
          <w:szCs w:val="21"/>
        </w:rPr>
        <w:t>e</w:t>
      </w:r>
      <w:r>
        <w:rPr>
          <w:rFonts w:ascii="Times New Roman" w:hAnsi="Times New Roman" w:cs="Times New Roman" w:hint="eastAsia"/>
          <w:szCs w:val="23"/>
        </w:rPr>
        <w:t>rsity Press, 1955, p222.</w:t>
      </w:r>
    </w:p>
    <w:p w:rsidR="00242956" w:rsidRPr="007670B3" w:rsidRDefault="00242956">
      <w:pPr>
        <w:pStyle w:val="a3"/>
      </w:pPr>
    </w:p>
  </w:footnote>
  <w:footnote w:id="65">
    <w:p w:rsidR="00242956" w:rsidRDefault="00242956">
      <w:pPr>
        <w:pStyle w:val="a3"/>
      </w:pPr>
      <w:r>
        <w:rPr>
          <w:rStyle w:val="a4"/>
        </w:rPr>
        <w:footnoteRef/>
      </w:r>
      <w:r>
        <w:t xml:space="preserve"> </w:t>
      </w:r>
      <w:r>
        <w:rPr>
          <w:rFonts w:hint="eastAsia"/>
        </w:rPr>
        <w:t>同上书，第</w:t>
      </w:r>
      <w:r>
        <w:rPr>
          <w:rFonts w:hint="eastAsia"/>
        </w:rPr>
        <w:t>222</w:t>
      </w:r>
      <w:r>
        <w:rPr>
          <w:rFonts w:hint="eastAsia"/>
        </w:rPr>
        <w:t>页。</w:t>
      </w:r>
    </w:p>
  </w:footnote>
  <w:footnote w:id="66">
    <w:p w:rsidR="00242956" w:rsidRDefault="00242956">
      <w:pPr>
        <w:pStyle w:val="a3"/>
      </w:pPr>
      <w:r>
        <w:rPr>
          <w:rStyle w:val="a4"/>
        </w:rPr>
        <w:footnoteRef/>
      </w:r>
      <w:r>
        <w:t xml:space="preserve"> </w:t>
      </w:r>
      <w:r>
        <w:rPr>
          <w:rFonts w:hint="eastAsia"/>
        </w:rPr>
        <w:t>卡西尔：</w:t>
      </w:r>
      <w:r w:rsidRPr="0058227B">
        <w:rPr>
          <w:rFonts w:hint="eastAsia"/>
        </w:rPr>
        <w:t>《符号·神话·语言》</w:t>
      </w:r>
      <w:r>
        <w:rPr>
          <w:rFonts w:hint="eastAsia"/>
        </w:rPr>
        <w:t>，</w:t>
      </w:r>
      <w:r w:rsidRPr="0058227B">
        <w:rPr>
          <w:rFonts w:hint="eastAsia"/>
        </w:rPr>
        <w:t>李小兵译，北京：东方出版社，</w:t>
      </w:r>
      <w:r w:rsidRPr="0058227B">
        <w:rPr>
          <w:rFonts w:hint="eastAsia"/>
        </w:rPr>
        <w:t>1988</w:t>
      </w:r>
      <w:r>
        <w:rPr>
          <w:rFonts w:hint="eastAsia"/>
        </w:rPr>
        <w:t>年，第</w:t>
      </w:r>
      <w:r>
        <w:rPr>
          <w:rFonts w:hint="eastAsia"/>
        </w:rPr>
        <w:t>6</w:t>
      </w:r>
      <w:r>
        <w:rPr>
          <w:rFonts w:hint="eastAsia"/>
        </w:rPr>
        <w:t>页。</w:t>
      </w:r>
    </w:p>
  </w:footnote>
  <w:footnote w:id="67">
    <w:p w:rsidR="00242956" w:rsidRPr="00775137" w:rsidRDefault="00242956">
      <w:pPr>
        <w:pStyle w:val="a3"/>
      </w:pPr>
      <w:r>
        <w:rPr>
          <w:rStyle w:val="a4"/>
        </w:rPr>
        <w:footnoteRef/>
      </w:r>
      <w:r>
        <w:t xml:space="preserve"> </w:t>
      </w:r>
      <w:r>
        <w:rPr>
          <w:rFonts w:hint="eastAsia"/>
        </w:rPr>
        <w:t>E. Cassirer,</w:t>
      </w:r>
      <w:r w:rsidRPr="00377DCF">
        <w:rPr>
          <w:rFonts w:ascii="Times New Roman" w:hAnsi="Times New Roman" w:cs="Times New Roman" w:hint="eastAsia"/>
          <w:i/>
          <w:kern w:val="0"/>
          <w:szCs w:val="21"/>
        </w:rPr>
        <w:t xml:space="preserve"> </w:t>
      </w:r>
      <w:proofErr w:type="gramStart"/>
      <w:r w:rsidRPr="00377DCF">
        <w:rPr>
          <w:rFonts w:ascii="Times New Roman" w:hAnsi="Times New Roman" w:cs="Times New Roman" w:hint="eastAsia"/>
          <w:i/>
          <w:kern w:val="0"/>
          <w:szCs w:val="21"/>
        </w:rPr>
        <w:t>The</w:t>
      </w:r>
      <w:proofErr w:type="gramEnd"/>
      <w:r w:rsidRPr="00377DCF">
        <w:rPr>
          <w:rFonts w:ascii="Times New Roman" w:hAnsi="Times New Roman" w:cs="Times New Roman" w:hint="eastAsia"/>
          <w:i/>
          <w:kern w:val="0"/>
          <w:szCs w:val="21"/>
        </w:rPr>
        <w:t xml:space="preserve"> Philosophy of symbolic Forms. Vol</w:t>
      </w:r>
      <w:r>
        <w:rPr>
          <w:rFonts w:ascii="Times New Roman" w:hAnsi="Times New Roman" w:cs="Times New Roman" w:hint="eastAsia"/>
          <w:i/>
          <w:kern w:val="0"/>
          <w:szCs w:val="21"/>
        </w:rPr>
        <w:t>ume two: Mythical Thoughts,</w:t>
      </w:r>
      <w:r w:rsidRPr="0040400F">
        <w:rPr>
          <w:rFonts w:ascii="Times New Roman" w:hAnsi="Times New Roman" w:cs="Times New Roman"/>
          <w:szCs w:val="23"/>
        </w:rPr>
        <w:t xml:space="preserve"> </w:t>
      </w:r>
      <w:r>
        <w:rPr>
          <w:rFonts w:ascii="Times New Roman" w:hAnsi="Times New Roman" w:cs="Times New Roman"/>
          <w:szCs w:val="23"/>
        </w:rPr>
        <w:t>translated and edited by</w:t>
      </w:r>
      <w:r>
        <w:rPr>
          <w:rFonts w:ascii="Times New Roman" w:hAnsi="Times New Roman" w:cs="Times New Roman" w:hint="eastAsia"/>
          <w:szCs w:val="23"/>
        </w:rPr>
        <w:t xml:space="preserve"> Ralph Manheim, New Haven: Yale Univ</w:t>
      </w:r>
      <w:r w:rsidRPr="00377DCF">
        <w:rPr>
          <w:rFonts w:ascii="Times New Roman" w:hAnsi="Times New Roman" w:cs="Times New Roman" w:hint="eastAsia"/>
          <w:kern w:val="0"/>
          <w:szCs w:val="21"/>
        </w:rPr>
        <w:t>e</w:t>
      </w:r>
      <w:r>
        <w:rPr>
          <w:rFonts w:ascii="Times New Roman" w:hAnsi="Times New Roman" w:cs="Times New Roman" w:hint="eastAsia"/>
          <w:szCs w:val="23"/>
        </w:rPr>
        <w:t>rsity Press, 1955, xi-xvi.</w:t>
      </w:r>
    </w:p>
  </w:footnote>
  <w:footnote w:id="68">
    <w:p w:rsidR="00242956" w:rsidRDefault="00242956" w:rsidP="00866BC3">
      <w:pPr>
        <w:pStyle w:val="a3"/>
      </w:pPr>
      <w:r>
        <w:rPr>
          <w:rStyle w:val="a4"/>
        </w:rPr>
        <w:footnoteRef/>
      </w:r>
      <w:r>
        <w:t xml:space="preserve"> </w:t>
      </w:r>
      <w:r>
        <w:rPr>
          <w:rFonts w:hint="eastAsia"/>
        </w:rPr>
        <w:t>E. Cassirer,</w:t>
      </w:r>
      <w:r w:rsidRPr="00377DCF">
        <w:rPr>
          <w:rFonts w:ascii="Times New Roman" w:hAnsi="Times New Roman" w:cs="Times New Roman" w:hint="eastAsia"/>
          <w:i/>
          <w:kern w:val="0"/>
          <w:szCs w:val="21"/>
        </w:rPr>
        <w:t xml:space="preserve"> </w:t>
      </w:r>
      <w:proofErr w:type="gramStart"/>
      <w:r w:rsidRPr="00377DCF">
        <w:rPr>
          <w:rFonts w:ascii="Times New Roman" w:hAnsi="Times New Roman" w:cs="Times New Roman" w:hint="eastAsia"/>
          <w:i/>
          <w:kern w:val="0"/>
          <w:szCs w:val="21"/>
        </w:rPr>
        <w:t>The</w:t>
      </w:r>
      <w:proofErr w:type="gramEnd"/>
      <w:r w:rsidRPr="00377DCF">
        <w:rPr>
          <w:rFonts w:ascii="Times New Roman" w:hAnsi="Times New Roman" w:cs="Times New Roman" w:hint="eastAsia"/>
          <w:i/>
          <w:kern w:val="0"/>
          <w:szCs w:val="21"/>
        </w:rPr>
        <w:t xml:space="preserve"> Philosophy of symbolic Forms. Vol</w:t>
      </w:r>
      <w:r>
        <w:rPr>
          <w:rFonts w:ascii="Times New Roman" w:hAnsi="Times New Roman" w:cs="Times New Roman" w:hint="eastAsia"/>
          <w:i/>
          <w:kern w:val="0"/>
          <w:szCs w:val="21"/>
        </w:rPr>
        <w:t>ume One: Language</w:t>
      </w:r>
      <w:r>
        <w:rPr>
          <w:rFonts w:ascii="Times New Roman" w:hAnsi="Times New Roman" w:cs="Times New Roman" w:hint="eastAsia"/>
          <w:szCs w:val="23"/>
        </w:rPr>
        <w:t>, p81.</w:t>
      </w:r>
    </w:p>
    <w:p w:rsidR="00242956" w:rsidRPr="007670B3" w:rsidRDefault="00242956" w:rsidP="00866BC3">
      <w:pPr>
        <w:pStyle w:val="a3"/>
      </w:pPr>
    </w:p>
    <w:p w:rsidR="00242956" w:rsidRPr="00866BC3" w:rsidRDefault="00242956">
      <w:pPr>
        <w:pStyle w:val="a3"/>
      </w:pPr>
    </w:p>
  </w:footnote>
  <w:footnote w:id="69">
    <w:p w:rsidR="00242956" w:rsidRDefault="00242956">
      <w:pPr>
        <w:pStyle w:val="a3"/>
      </w:pPr>
      <w:r>
        <w:rPr>
          <w:rStyle w:val="a4"/>
        </w:rPr>
        <w:footnoteRef/>
      </w:r>
      <w:r>
        <w:t xml:space="preserve"> </w:t>
      </w:r>
      <w:r>
        <w:rPr>
          <w:rFonts w:hint="eastAsia"/>
        </w:rPr>
        <w:t>参见注释</w:t>
      </w:r>
      <w:r>
        <w:rPr>
          <w:rFonts w:hint="eastAsia"/>
        </w:rPr>
        <w:t>33</w:t>
      </w:r>
      <w:r>
        <w:rPr>
          <w:rFonts w:hint="eastAsia"/>
        </w:rPr>
        <w:t>。</w:t>
      </w:r>
    </w:p>
  </w:footnote>
  <w:footnote w:id="70">
    <w:p w:rsidR="00242956" w:rsidRPr="001912F7" w:rsidRDefault="00242956">
      <w:pPr>
        <w:pStyle w:val="a3"/>
      </w:pPr>
      <w:r>
        <w:rPr>
          <w:rStyle w:val="a4"/>
        </w:rPr>
        <w:footnoteRef/>
      </w:r>
      <w:r w:rsidRPr="001912F7">
        <w:t xml:space="preserve"> </w:t>
      </w:r>
      <w:r w:rsidRPr="001912F7">
        <w:rPr>
          <w:rFonts w:hint="eastAsia"/>
        </w:rPr>
        <w:t>E. Cassirer,</w:t>
      </w:r>
      <w:r w:rsidRPr="001912F7">
        <w:rPr>
          <w:rFonts w:ascii="Times New Roman" w:hAnsi="Times New Roman" w:cs="Times New Roman" w:hint="eastAsia"/>
          <w:i/>
          <w:kern w:val="0"/>
          <w:szCs w:val="21"/>
        </w:rPr>
        <w:t xml:space="preserve"> Die </w:t>
      </w:r>
      <w:proofErr w:type="spellStart"/>
      <w:r w:rsidRPr="001912F7">
        <w:rPr>
          <w:rFonts w:ascii="Times New Roman" w:hAnsi="Times New Roman" w:cs="Times New Roman" w:hint="eastAsia"/>
          <w:i/>
          <w:kern w:val="0"/>
          <w:szCs w:val="21"/>
        </w:rPr>
        <w:t>Idee</w:t>
      </w:r>
      <w:proofErr w:type="spellEnd"/>
      <w:r w:rsidRPr="001912F7">
        <w:rPr>
          <w:rFonts w:ascii="Times New Roman" w:hAnsi="Times New Roman" w:cs="Times New Roman" w:hint="eastAsia"/>
          <w:i/>
          <w:kern w:val="0"/>
          <w:szCs w:val="21"/>
        </w:rPr>
        <w:t xml:space="preserve"> der </w:t>
      </w:r>
      <w:proofErr w:type="spellStart"/>
      <w:r w:rsidRPr="001912F7">
        <w:rPr>
          <w:rFonts w:ascii="Times New Roman" w:hAnsi="Times New Roman" w:cs="Times New Roman" w:hint="eastAsia"/>
          <w:i/>
          <w:kern w:val="0"/>
          <w:szCs w:val="21"/>
        </w:rPr>
        <w:t>Republikanischen</w:t>
      </w:r>
      <w:proofErr w:type="spellEnd"/>
      <w:r w:rsidRPr="001912F7">
        <w:rPr>
          <w:rFonts w:ascii="Times New Roman" w:hAnsi="Times New Roman" w:cs="Times New Roman" w:hint="eastAsia"/>
          <w:i/>
          <w:kern w:val="0"/>
          <w:szCs w:val="21"/>
        </w:rPr>
        <w:t xml:space="preserve"> </w:t>
      </w:r>
      <w:proofErr w:type="spellStart"/>
      <w:r w:rsidRPr="001912F7">
        <w:rPr>
          <w:rFonts w:ascii="Times New Roman" w:hAnsi="Times New Roman" w:cs="Times New Roman" w:hint="eastAsia"/>
          <w:i/>
          <w:kern w:val="0"/>
          <w:szCs w:val="21"/>
        </w:rPr>
        <w:t>Verfassung</w:t>
      </w:r>
      <w:proofErr w:type="spellEnd"/>
      <w:r w:rsidRPr="001912F7">
        <w:rPr>
          <w:rFonts w:hint="eastAsia"/>
        </w:rPr>
        <w:t>, Hamburg:</w:t>
      </w:r>
      <w:r>
        <w:rPr>
          <w:rFonts w:hint="eastAsia"/>
        </w:rPr>
        <w:t xml:space="preserve"> </w:t>
      </w:r>
      <w:proofErr w:type="spellStart"/>
      <w:r w:rsidRPr="001912F7">
        <w:rPr>
          <w:rFonts w:hint="eastAsia"/>
        </w:rPr>
        <w:t>Friedrichsen</w:t>
      </w:r>
      <w:proofErr w:type="spellEnd"/>
      <w:r w:rsidRPr="001912F7">
        <w:rPr>
          <w:rFonts w:hint="eastAsia"/>
        </w:rPr>
        <w:t>, adopted from,</w:t>
      </w:r>
      <w:r>
        <w:t xml:space="preserve"> </w:t>
      </w:r>
      <w:r>
        <w:rPr>
          <w:rFonts w:hint="eastAsia"/>
        </w:rPr>
        <w:t xml:space="preserve">M. Friedman, </w:t>
      </w:r>
      <w:r w:rsidRPr="00A6299C">
        <w:rPr>
          <w:rFonts w:ascii="Times New Roman" w:hAnsi="Times New Roman" w:cs="Times New Roman" w:hint="eastAsia"/>
          <w:i/>
          <w:kern w:val="0"/>
          <w:szCs w:val="21"/>
        </w:rPr>
        <w:t xml:space="preserve">A Parting of the Ways: </w:t>
      </w:r>
      <w:proofErr w:type="spellStart"/>
      <w:r>
        <w:rPr>
          <w:rFonts w:ascii="Times New Roman" w:hAnsi="Times New Roman" w:cs="Times New Roman" w:hint="eastAsia"/>
          <w:i/>
          <w:kern w:val="0"/>
          <w:szCs w:val="21"/>
        </w:rPr>
        <w:t>Carnap</w:t>
      </w:r>
      <w:proofErr w:type="spellEnd"/>
      <w:r>
        <w:rPr>
          <w:rFonts w:ascii="Times New Roman" w:hAnsi="Times New Roman" w:cs="Times New Roman" w:hint="eastAsia"/>
          <w:i/>
          <w:kern w:val="0"/>
          <w:szCs w:val="21"/>
        </w:rPr>
        <w:t>, Cassirer, and Heidegger</w:t>
      </w:r>
      <w:r>
        <w:rPr>
          <w:rFonts w:hint="eastAsia"/>
        </w:rPr>
        <w:t>, p139.</w:t>
      </w:r>
    </w:p>
  </w:footnote>
  <w:footnote w:id="71">
    <w:p w:rsidR="00242956" w:rsidRPr="00521998" w:rsidRDefault="00242956">
      <w:pPr>
        <w:pStyle w:val="a3"/>
      </w:pPr>
      <w:r>
        <w:rPr>
          <w:rStyle w:val="a4"/>
        </w:rPr>
        <w:footnoteRef/>
      </w:r>
      <w:r>
        <w:t xml:space="preserve"> </w:t>
      </w:r>
      <w:r>
        <w:rPr>
          <w:rFonts w:hint="eastAsia"/>
        </w:rPr>
        <w:t>E. Cassirer,</w:t>
      </w:r>
      <w:r w:rsidRPr="00377DCF">
        <w:rPr>
          <w:rFonts w:ascii="Times New Roman" w:hAnsi="Times New Roman" w:cs="Times New Roman" w:hint="eastAsia"/>
          <w:i/>
          <w:kern w:val="0"/>
          <w:szCs w:val="21"/>
        </w:rPr>
        <w:t xml:space="preserve"> </w:t>
      </w:r>
      <w:proofErr w:type="gramStart"/>
      <w:r w:rsidRPr="00377DCF">
        <w:rPr>
          <w:rFonts w:ascii="Times New Roman" w:hAnsi="Times New Roman" w:cs="Times New Roman" w:hint="eastAsia"/>
          <w:i/>
          <w:kern w:val="0"/>
          <w:szCs w:val="21"/>
        </w:rPr>
        <w:t>The</w:t>
      </w:r>
      <w:proofErr w:type="gramEnd"/>
      <w:r w:rsidRPr="00377DCF">
        <w:rPr>
          <w:rFonts w:ascii="Times New Roman" w:hAnsi="Times New Roman" w:cs="Times New Roman" w:hint="eastAsia"/>
          <w:i/>
          <w:kern w:val="0"/>
          <w:szCs w:val="21"/>
        </w:rPr>
        <w:t xml:space="preserve"> Philosophy of symbolic Forms. Volume Three: The Phenomenology of Knowledge</w:t>
      </w:r>
      <w:r>
        <w:rPr>
          <w:rFonts w:hint="eastAsia"/>
        </w:rPr>
        <w:t>,</w:t>
      </w:r>
      <w:r>
        <w:rPr>
          <w:rFonts w:ascii="Times New Roman" w:hAnsi="Times New Roman" w:cs="Times New Roman" w:hint="eastAsia"/>
          <w:szCs w:val="23"/>
        </w:rPr>
        <w:t xml:space="preserve"> p459.</w:t>
      </w:r>
    </w:p>
  </w:footnote>
  <w:footnote w:id="72">
    <w:p w:rsidR="00242956" w:rsidRDefault="00242956">
      <w:pPr>
        <w:pStyle w:val="a3"/>
      </w:pPr>
      <w:r>
        <w:rPr>
          <w:rStyle w:val="a4"/>
        </w:rPr>
        <w:footnoteRef/>
      </w:r>
      <w:r>
        <w:t xml:space="preserve"> </w:t>
      </w:r>
      <w:r>
        <w:rPr>
          <w:rFonts w:hint="eastAsia"/>
        </w:rPr>
        <w:t>M. Friedman</w:t>
      </w:r>
      <w:r>
        <w:rPr>
          <w:rFonts w:hint="eastAsia"/>
        </w:rPr>
        <w:t>指出：“坚持文化科学有其自身独特的“客观性”和“主体间有效性”形式是卡西尔整个进路的核心内容。但是从一种系统的观点来看，这种形式的“客观性”如何可能与数理科学的特征统一或整合起来，或者基于同样前提，两者如何可能与道德和定律的特征统一起来，却仍然是不清楚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FE3" w:rsidRDefault="00E91FE3">
    <w:pPr>
      <w:pStyle w:val="a5"/>
    </w:pPr>
    <w:r>
      <w:rPr>
        <w:rFonts w:hint="eastAsia"/>
      </w:rPr>
      <w:t>康德时间图型困境与卡西尔“功能性”解决</w:t>
    </w:r>
  </w:p>
  <w:p w:rsidR="00E91FE3" w:rsidRDefault="00E91FE3">
    <w:pPr>
      <w:pStyle w:val="a5"/>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王 左立">
    <w15:presenceInfo w15:providerId="Windows Live" w15:userId="351b28e1a6774c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4C18"/>
    <w:rsid w:val="0001439D"/>
    <w:rsid w:val="00017391"/>
    <w:rsid w:val="00021212"/>
    <w:rsid w:val="00042CDF"/>
    <w:rsid w:val="000743F0"/>
    <w:rsid w:val="000756C3"/>
    <w:rsid w:val="00081F74"/>
    <w:rsid w:val="000D7ABF"/>
    <w:rsid w:val="00100722"/>
    <w:rsid w:val="0010550A"/>
    <w:rsid w:val="00110867"/>
    <w:rsid w:val="00110BEA"/>
    <w:rsid w:val="0012265B"/>
    <w:rsid w:val="00150FA8"/>
    <w:rsid w:val="001675A4"/>
    <w:rsid w:val="00170FBD"/>
    <w:rsid w:val="001912F7"/>
    <w:rsid w:val="001A48BE"/>
    <w:rsid w:val="001E108C"/>
    <w:rsid w:val="001E4CA9"/>
    <w:rsid w:val="001E5EA4"/>
    <w:rsid w:val="001F25FF"/>
    <w:rsid w:val="0021254E"/>
    <w:rsid w:val="0021716E"/>
    <w:rsid w:val="00227A6E"/>
    <w:rsid w:val="00242956"/>
    <w:rsid w:val="00276D3D"/>
    <w:rsid w:val="002A368D"/>
    <w:rsid w:val="002A4569"/>
    <w:rsid w:val="002C0D74"/>
    <w:rsid w:val="002C1C8F"/>
    <w:rsid w:val="002E522B"/>
    <w:rsid w:val="003172BF"/>
    <w:rsid w:val="00320B71"/>
    <w:rsid w:val="003278C4"/>
    <w:rsid w:val="0033587C"/>
    <w:rsid w:val="00346B23"/>
    <w:rsid w:val="003649B4"/>
    <w:rsid w:val="00377DCF"/>
    <w:rsid w:val="00386844"/>
    <w:rsid w:val="00390C39"/>
    <w:rsid w:val="003A2CF3"/>
    <w:rsid w:val="003B0CCF"/>
    <w:rsid w:val="003B176C"/>
    <w:rsid w:val="003D41B8"/>
    <w:rsid w:val="0040400F"/>
    <w:rsid w:val="00412F25"/>
    <w:rsid w:val="00423461"/>
    <w:rsid w:val="0044029A"/>
    <w:rsid w:val="00442AC0"/>
    <w:rsid w:val="00454E3E"/>
    <w:rsid w:val="0045753E"/>
    <w:rsid w:val="004877BA"/>
    <w:rsid w:val="004F1A56"/>
    <w:rsid w:val="004F2595"/>
    <w:rsid w:val="0050185B"/>
    <w:rsid w:val="00512CCA"/>
    <w:rsid w:val="005139C8"/>
    <w:rsid w:val="00521998"/>
    <w:rsid w:val="0053521C"/>
    <w:rsid w:val="00537282"/>
    <w:rsid w:val="005578F5"/>
    <w:rsid w:val="005753B1"/>
    <w:rsid w:val="005873D3"/>
    <w:rsid w:val="00592A67"/>
    <w:rsid w:val="00594C18"/>
    <w:rsid w:val="005A0DA1"/>
    <w:rsid w:val="005C40E7"/>
    <w:rsid w:val="005C6738"/>
    <w:rsid w:val="005C6DAD"/>
    <w:rsid w:val="005E658F"/>
    <w:rsid w:val="005F6326"/>
    <w:rsid w:val="00620A31"/>
    <w:rsid w:val="00633ED6"/>
    <w:rsid w:val="006356E9"/>
    <w:rsid w:val="00651103"/>
    <w:rsid w:val="00676EA8"/>
    <w:rsid w:val="00687882"/>
    <w:rsid w:val="006C009E"/>
    <w:rsid w:val="006C0DAD"/>
    <w:rsid w:val="006C4086"/>
    <w:rsid w:val="006C4946"/>
    <w:rsid w:val="006E0CC2"/>
    <w:rsid w:val="006E4255"/>
    <w:rsid w:val="006F41C4"/>
    <w:rsid w:val="006F5F9B"/>
    <w:rsid w:val="007110FC"/>
    <w:rsid w:val="0071565E"/>
    <w:rsid w:val="00724751"/>
    <w:rsid w:val="00725F38"/>
    <w:rsid w:val="007272D6"/>
    <w:rsid w:val="00730940"/>
    <w:rsid w:val="007537C4"/>
    <w:rsid w:val="007553DB"/>
    <w:rsid w:val="00755D2A"/>
    <w:rsid w:val="007663E0"/>
    <w:rsid w:val="007670B3"/>
    <w:rsid w:val="00770940"/>
    <w:rsid w:val="00771F76"/>
    <w:rsid w:val="00775137"/>
    <w:rsid w:val="00782A3D"/>
    <w:rsid w:val="007A0406"/>
    <w:rsid w:val="007A7313"/>
    <w:rsid w:val="007F6A4F"/>
    <w:rsid w:val="008265C8"/>
    <w:rsid w:val="00831A0D"/>
    <w:rsid w:val="00840A39"/>
    <w:rsid w:val="00841F50"/>
    <w:rsid w:val="00862351"/>
    <w:rsid w:val="00866BC3"/>
    <w:rsid w:val="0087443A"/>
    <w:rsid w:val="00884FC9"/>
    <w:rsid w:val="008B2A47"/>
    <w:rsid w:val="008B2EED"/>
    <w:rsid w:val="008B432F"/>
    <w:rsid w:val="008C19E5"/>
    <w:rsid w:val="00910202"/>
    <w:rsid w:val="009115B6"/>
    <w:rsid w:val="00914FED"/>
    <w:rsid w:val="009464CB"/>
    <w:rsid w:val="009750E1"/>
    <w:rsid w:val="009826DD"/>
    <w:rsid w:val="009864A0"/>
    <w:rsid w:val="00992CDF"/>
    <w:rsid w:val="009B044B"/>
    <w:rsid w:val="009C3705"/>
    <w:rsid w:val="009D663C"/>
    <w:rsid w:val="009E5429"/>
    <w:rsid w:val="00A003A3"/>
    <w:rsid w:val="00A03637"/>
    <w:rsid w:val="00A305E2"/>
    <w:rsid w:val="00A40F50"/>
    <w:rsid w:val="00A54F37"/>
    <w:rsid w:val="00A6299C"/>
    <w:rsid w:val="00A7031C"/>
    <w:rsid w:val="00A74DB9"/>
    <w:rsid w:val="00A809AF"/>
    <w:rsid w:val="00A827BE"/>
    <w:rsid w:val="00AA5821"/>
    <w:rsid w:val="00AC7464"/>
    <w:rsid w:val="00AF420F"/>
    <w:rsid w:val="00AF76B5"/>
    <w:rsid w:val="00B13F9B"/>
    <w:rsid w:val="00B17066"/>
    <w:rsid w:val="00B45721"/>
    <w:rsid w:val="00B54F26"/>
    <w:rsid w:val="00B97E39"/>
    <w:rsid w:val="00BA46C5"/>
    <w:rsid w:val="00BA5429"/>
    <w:rsid w:val="00BB1D47"/>
    <w:rsid w:val="00BB307A"/>
    <w:rsid w:val="00BC126B"/>
    <w:rsid w:val="00BD67DB"/>
    <w:rsid w:val="00BE6D96"/>
    <w:rsid w:val="00BF2A21"/>
    <w:rsid w:val="00C22541"/>
    <w:rsid w:val="00C327F3"/>
    <w:rsid w:val="00C74F19"/>
    <w:rsid w:val="00C84544"/>
    <w:rsid w:val="00C955A5"/>
    <w:rsid w:val="00CA0954"/>
    <w:rsid w:val="00CC0619"/>
    <w:rsid w:val="00CE77A3"/>
    <w:rsid w:val="00CF11FD"/>
    <w:rsid w:val="00D02D39"/>
    <w:rsid w:val="00D061C0"/>
    <w:rsid w:val="00D06A4E"/>
    <w:rsid w:val="00D26277"/>
    <w:rsid w:val="00D40074"/>
    <w:rsid w:val="00D41711"/>
    <w:rsid w:val="00D615CD"/>
    <w:rsid w:val="00D90C7E"/>
    <w:rsid w:val="00D95983"/>
    <w:rsid w:val="00D968D8"/>
    <w:rsid w:val="00DB11EB"/>
    <w:rsid w:val="00DD0798"/>
    <w:rsid w:val="00E1498C"/>
    <w:rsid w:val="00E172B9"/>
    <w:rsid w:val="00E26D52"/>
    <w:rsid w:val="00E3483B"/>
    <w:rsid w:val="00E64DBD"/>
    <w:rsid w:val="00E73557"/>
    <w:rsid w:val="00E91FE3"/>
    <w:rsid w:val="00E92CED"/>
    <w:rsid w:val="00EA0801"/>
    <w:rsid w:val="00EA1564"/>
    <w:rsid w:val="00EA3771"/>
    <w:rsid w:val="00EA6AC8"/>
    <w:rsid w:val="00EA7FF9"/>
    <w:rsid w:val="00EE6FFD"/>
    <w:rsid w:val="00EF4CD8"/>
    <w:rsid w:val="00F243D1"/>
    <w:rsid w:val="00F51CDF"/>
    <w:rsid w:val="00F5332D"/>
    <w:rsid w:val="00F56BBF"/>
    <w:rsid w:val="00F87E97"/>
    <w:rsid w:val="00FA429C"/>
    <w:rsid w:val="00FA7CC2"/>
    <w:rsid w:val="00FA7FC3"/>
    <w:rsid w:val="00FB4120"/>
    <w:rsid w:val="00FB76D7"/>
    <w:rsid w:val="00FC7EA8"/>
    <w:rsid w:val="00FF3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C18"/>
    <w:pPr>
      <w:widowControl w:val="0"/>
      <w:jc w:val="both"/>
    </w:pPr>
  </w:style>
  <w:style w:type="paragraph" w:styleId="1">
    <w:name w:val="heading 1"/>
    <w:basedOn w:val="a"/>
    <w:next w:val="a"/>
    <w:link w:val="1Char"/>
    <w:uiPriority w:val="9"/>
    <w:qFormat/>
    <w:rsid w:val="00C8454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8454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C8454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594C18"/>
    <w:pPr>
      <w:snapToGrid w:val="0"/>
      <w:jc w:val="left"/>
    </w:pPr>
    <w:rPr>
      <w:sz w:val="18"/>
      <w:szCs w:val="18"/>
    </w:rPr>
  </w:style>
  <w:style w:type="character" w:customStyle="1" w:styleId="Char">
    <w:name w:val="脚注文本 Char"/>
    <w:basedOn w:val="a0"/>
    <w:link w:val="a3"/>
    <w:uiPriority w:val="99"/>
    <w:rsid w:val="00594C18"/>
    <w:rPr>
      <w:sz w:val="18"/>
      <w:szCs w:val="18"/>
    </w:rPr>
  </w:style>
  <w:style w:type="character" w:styleId="a4">
    <w:name w:val="footnote reference"/>
    <w:basedOn w:val="a0"/>
    <w:uiPriority w:val="99"/>
    <w:semiHidden/>
    <w:unhideWhenUsed/>
    <w:rsid w:val="00594C18"/>
    <w:rPr>
      <w:vertAlign w:val="superscript"/>
    </w:rPr>
  </w:style>
  <w:style w:type="paragraph" w:styleId="a5">
    <w:name w:val="header"/>
    <w:basedOn w:val="a"/>
    <w:link w:val="Char0"/>
    <w:uiPriority w:val="99"/>
    <w:unhideWhenUsed/>
    <w:rsid w:val="00F56BB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56BBF"/>
    <w:rPr>
      <w:sz w:val="18"/>
      <w:szCs w:val="18"/>
    </w:rPr>
  </w:style>
  <w:style w:type="paragraph" w:styleId="a6">
    <w:name w:val="footer"/>
    <w:basedOn w:val="a"/>
    <w:link w:val="Char1"/>
    <w:uiPriority w:val="99"/>
    <w:unhideWhenUsed/>
    <w:rsid w:val="00F56BBF"/>
    <w:pPr>
      <w:tabs>
        <w:tab w:val="center" w:pos="4153"/>
        <w:tab w:val="right" w:pos="8306"/>
      </w:tabs>
      <w:snapToGrid w:val="0"/>
      <w:jc w:val="left"/>
    </w:pPr>
    <w:rPr>
      <w:sz w:val="18"/>
      <w:szCs w:val="18"/>
    </w:rPr>
  </w:style>
  <w:style w:type="character" w:customStyle="1" w:styleId="Char1">
    <w:name w:val="页脚 Char"/>
    <w:basedOn w:val="a0"/>
    <w:link w:val="a6"/>
    <w:uiPriority w:val="99"/>
    <w:rsid w:val="00F56BBF"/>
    <w:rPr>
      <w:sz w:val="18"/>
      <w:szCs w:val="18"/>
    </w:rPr>
  </w:style>
  <w:style w:type="character" w:customStyle="1" w:styleId="1Char">
    <w:name w:val="标题 1 Char"/>
    <w:basedOn w:val="a0"/>
    <w:link w:val="1"/>
    <w:uiPriority w:val="9"/>
    <w:rsid w:val="00C84544"/>
    <w:rPr>
      <w:b/>
      <w:bCs/>
      <w:kern w:val="44"/>
      <w:sz w:val="44"/>
      <w:szCs w:val="44"/>
    </w:rPr>
  </w:style>
  <w:style w:type="character" w:customStyle="1" w:styleId="2Char">
    <w:name w:val="标题 2 Char"/>
    <w:basedOn w:val="a0"/>
    <w:link w:val="2"/>
    <w:uiPriority w:val="9"/>
    <w:rsid w:val="00C84544"/>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C84544"/>
    <w:rPr>
      <w:b/>
      <w:bCs/>
      <w:sz w:val="32"/>
      <w:szCs w:val="32"/>
    </w:rPr>
  </w:style>
  <w:style w:type="paragraph" w:styleId="TOC">
    <w:name w:val="TOC Heading"/>
    <w:basedOn w:val="1"/>
    <w:next w:val="a"/>
    <w:uiPriority w:val="39"/>
    <w:semiHidden/>
    <w:unhideWhenUsed/>
    <w:qFormat/>
    <w:rsid w:val="0010550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10550A"/>
  </w:style>
  <w:style w:type="paragraph" w:styleId="20">
    <w:name w:val="toc 2"/>
    <w:basedOn w:val="a"/>
    <w:next w:val="a"/>
    <w:autoRedefine/>
    <w:uiPriority w:val="39"/>
    <w:unhideWhenUsed/>
    <w:rsid w:val="0010550A"/>
    <w:pPr>
      <w:ind w:leftChars="200" w:left="420"/>
    </w:pPr>
  </w:style>
  <w:style w:type="paragraph" w:styleId="30">
    <w:name w:val="toc 3"/>
    <w:basedOn w:val="a"/>
    <w:next w:val="a"/>
    <w:autoRedefine/>
    <w:uiPriority w:val="39"/>
    <w:unhideWhenUsed/>
    <w:rsid w:val="0010550A"/>
    <w:pPr>
      <w:ind w:leftChars="400" w:left="840"/>
    </w:pPr>
  </w:style>
  <w:style w:type="character" w:styleId="a7">
    <w:name w:val="Hyperlink"/>
    <w:basedOn w:val="a0"/>
    <w:uiPriority w:val="99"/>
    <w:unhideWhenUsed/>
    <w:rsid w:val="0010550A"/>
    <w:rPr>
      <w:color w:val="0000FF" w:themeColor="hyperlink"/>
      <w:u w:val="single"/>
    </w:rPr>
  </w:style>
  <w:style w:type="paragraph" w:styleId="a8">
    <w:name w:val="Balloon Text"/>
    <w:basedOn w:val="a"/>
    <w:link w:val="Char2"/>
    <w:uiPriority w:val="99"/>
    <w:semiHidden/>
    <w:unhideWhenUsed/>
    <w:rsid w:val="0010550A"/>
    <w:rPr>
      <w:sz w:val="18"/>
      <w:szCs w:val="18"/>
    </w:rPr>
  </w:style>
  <w:style w:type="character" w:customStyle="1" w:styleId="Char2">
    <w:name w:val="批注框文本 Char"/>
    <w:basedOn w:val="a0"/>
    <w:link w:val="a8"/>
    <w:uiPriority w:val="99"/>
    <w:semiHidden/>
    <w:rsid w:val="0010550A"/>
    <w:rPr>
      <w:sz w:val="18"/>
      <w:szCs w:val="18"/>
    </w:rPr>
  </w:style>
  <w:style w:type="paragraph" w:styleId="a9">
    <w:name w:val="List Paragraph"/>
    <w:basedOn w:val="a"/>
    <w:uiPriority w:val="34"/>
    <w:qFormat/>
    <w:rsid w:val="0024295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455954">
      <w:bodyDiv w:val="1"/>
      <w:marLeft w:val="0"/>
      <w:marRight w:val="0"/>
      <w:marTop w:val="0"/>
      <w:marBottom w:val="0"/>
      <w:divBdr>
        <w:top w:val="none" w:sz="0" w:space="0" w:color="auto"/>
        <w:left w:val="none" w:sz="0" w:space="0" w:color="auto"/>
        <w:bottom w:val="none" w:sz="0" w:space="0" w:color="auto"/>
        <w:right w:val="none" w:sz="0" w:space="0" w:color="auto"/>
      </w:divBdr>
    </w:div>
    <w:div w:id="77976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9BF4B-A4F7-4B57-929C-C19B96B57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27</Pages>
  <Words>3526</Words>
  <Characters>20104</Characters>
  <Application>Microsoft Office Word</Application>
  <DocSecurity>0</DocSecurity>
  <Lines>167</Lines>
  <Paragraphs>47</Paragraphs>
  <ScaleCrop>false</ScaleCrop>
  <Company/>
  <LinksUpToDate>false</LinksUpToDate>
  <CharactersWithSpaces>23583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17</cp:revision>
  <dcterms:created xsi:type="dcterms:W3CDTF">2019-04-29T02:39:00Z</dcterms:created>
  <dcterms:modified xsi:type="dcterms:W3CDTF">2019-04-29T10:28:00Z</dcterms:modified>
</cp:coreProperties>
</file>